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7936" w:rsidRDefault="004F7761">
      <w:pPr>
        <w:pStyle w:val="AAHeadA"/>
        <w:rPr>
          <w:sz w:val="28"/>
          <w:szCs w:val="28"/>
          <w:lang w:eastAsia="zh-CN"/>
        </w:rPr>
      </w:pPr>
      <w:bookmarkStart w:id="0" w:name="_Toc252483895"/>
      <w:r>
        <w:rPr>
          <w:sz w:val="28"/>
          <w:szCs w:val="28"/>
          <w:lang w:eastAsia="zh-CN"/>
        </w:rPr>
        <w:t>Task 2</w:t>
      </w:r>
    </w:p>
    <w:p w:rsidR="00B017B9" w:rsidRPr="00B017B9" w:rsidRDefault="00B017B9">
      <w:pPr>
        <w:pStyle w:val="AAHeadA"/>
        <w:rPr>
          <w:sz w:val="24"/>
          <w:szCs w:val="28"/>
          <w:lang w:eastAsia="zh-CN"/>
        </w:rPr>
      </w:pPr>
      <w:r w:rsidRPr="00B017B9">
        <w:rPr>
          <w:sz w:val="24"/>
          <w:szCs w:val="28"/>
          <w:lang w:eastAsia="zh-CN"/>
        </w:rPr>
        <w:t>Email</w:t>
      </w:r>
    </w:p>
    <w:p w:rsidR="00B017B9" w:rsidRDefault="00DF7936" w:rsidP="00B61877">
      <w:pPr>
        <w:rPr>
          <w:sz w:val="24"/>
          <w:szCs w:val="24"/>
        </w:rPr>
      </w:pPr>
      <w:r>
        <w:rPr>
          <w:rFonts w:hint="eastAsia"/>
          <w:sz w:val="24"/>
          <w:szCs w:val="24"/>
        </w:rPr>
        <w:t>Dear Marketing Manager and Office Manager,</w:t>
      </w:r>
    </w:p>
    <w:p w:rsidR="00B61877" w:rsidRDefault="00B61877" w:rsidP="00B61877">
      <w:pPr>
        <w:rPr>
          <w:sz w:val="24"/>
          <w:szCs w:val="24"/>
          <w:lang w:eastAsia="zh-CN"/>
        </w:rPr>
      </w:pPr>
    </w:p>
    <w:p w:rsidR="00B61877" w:rsidRDefault="00B61877" w:rsidP="00B61877">
      <w:pPr>
        <w:rPr>
          <w:sz w:val="24"/>
          <w:szCs w:val="24"/>
          <w:lang w:eastAsia="zh-CN"/>
        </w:rPr>
      </w:pPr>
      <w:r>
        <w:rPr>
          <w:rFonts w:hint="eastAsia"/>
          <w:sz w:val="24"/>
          <w:szCs w:val="24"/>
          <w:lang w:eastAsia="zh-CN"/>
        </w:rPr>
        <w:t>给</w:t>
      </w:r>
      <w:r>
        <w:rPr>
          <w:rFonts w:hint="eastAsia"/>
          <w:sz w:val="24"/>
          <w:szCs w:val="24"/>
          <w:lang w:eastAsia="zh-CN"/>
        </w:rPr>
        <w:t>M</w:t>
      </w:r>
      <w:r>
        <w:rPr>
          <w:sz w:val="24"/>
          <w:szCs w:val="24"/>
          <w:lang w:eastAsia="zh-CN"/>
        </w:rPr>
        <w:t xml:space="preserve">arketing manager </w:t>
      </w:r>
      <w:r>
        <w:rPr>
          <w:rFonts w:hint="eastAsia"/>
          <w:sz w:val="24"/>
          <w:szCs w:val="24"/>
          <w:lang w:eastAsia="zh-CN"/>
        </w:rPr>
        <w:t>和</w:t>
      </w:r>
      <w:r>
        <w:rPr>
          <w:rFonts w:hint="eastAsia"/>
          <w:sz w:val="24"/>
          <w:szCs w:val="24"/>
          <w:lang w:eastAsia="zh-CN"/>
        </w:rPr>
        <w:t>o</w:t>
      </w:r>
      <w:r>
        <w:rPr>
          <w:sz w:val="24"/>
          <w:szCs w:val="24"/>
          <w:lang w:eastAsia="zh-CN"/>
        </w:rPr>
        <w:t>ffice manager</w:t>
      </w:r>
      <w:r>
        <w:rPr>
          <w:rFonts w:hint="eastAsia"/>
          <w:sz w:val="24"/>
          <w:szCs w:val="24"/>
          <w:lang w:eastAsia="zh-CN"/>
        </w:rPr>
        <w:t>写邮件，邀请他们来开会讨论你们公司可能会面临的五个严重的风险以及解决方法，给出开会时间地点</w:t>
      </w:r>
    </w:p>
    <w:p w:rsidR="00B61877" w:rsidRPr="00B61877" w:rsidRDefault="00B61877" w:rsidP="00B61877">
      <w:pPr>
        <w:rPr>
          <w:sz w:val="24"/>
          <w:szCs w:val="24"/>
          <w:lang w:eastAsia="zh-CN"/>
        </w:rPr>
      </w:pPr>
    </w:p>
    <w:p w:rsidR="00B017B9" w:rsidRPr="00B017B9" w:rsidRDefault="00B017B9" w:rsidP="00B017B9">
      <w:pPr>
        <w:spacing w:after="0" w:line="360" w:lineRule="auto"/>
        <w:rPr>
          <w:rFonts w:cs="Calibri"/>
          <w:sz w:val="24"/>
          <w:szCs w:val="24"/>
        </w:rPr>
      </w:pPr>
      <w:r w:rsidRPr="00B017B9">
        <w:rPr>
          <w:rFonts w:cs="Calibri"/>
          <w:sz w:val="24"/>
          <w:szCs w:val="24"/>
        </w:rPr>
        <w:t>Thank you.</w:t>
      </w:r>
    </w:p>
    <w:p w:rsidR="00B61877" w:rsidRDefault="00B61877">
      <w:pPr>
        <w:rPr>
          <w:rFonts w:cs="Calibri"/>
          <w:sz w:val="24"/>
          <w:szCs w:val="24"/>
        </w:rPr>
      </w:pPr>
    </w:p>
    <w:p w:rsidR="00DF7936" w:rsidRDefault="00DF7936">
      <w:pPr>
        <w:rPr>
          <w:sz w:val="24"/>
          <w:szCs w:val="24"/>
        </w:rPr>
      </w:pPr>
      <w:r>
        <w:rPr>
          <w:rFonts w:hint="eastAsia"/>
          <w:sz w:val="24"/>
          <w:szCs w:val="24"/>
        </w:rPr>
        <w:t>Kin</w:t>
      </w:r>
      <w:r w:rsidR="00CF5C91">
        <w:rPr>
          <w:sz w:val="24"/>
          <w:szCs w:val="24"/>
        </w:rPr>
        <w:t>d</w:t>
      </w:r>
      <w:r>
        <w:rPr>
          <w:rFonts w:hint="eastAsia"/>
          <w:sz w:val="24"/>
          <w:szCs w:val="24"/>
        </w:rPr>
        <w:t xml:space="preserve"> Regards,</w:t>
      </w:r>
    </w:p>
    <w:p w:rsidR="00DF7936" w:rsidRDefault="00B017B9">
      <w:pPr>
        <w:rPr>
          <w:sz w:val="24"/>
          <w:szCs w:val="24"/>
          <w:lang w:eastAsia="zh-CN"/>
        </w:rPr>
      </w:pPr>
      <w:r>
        <w:rPr>
          <w:rFonts w:hint="eastAsia"/>
          <w:sz w:val="24"/>
          <w:szCs w:val="24"/>
          <w:lang w:eastAsia="zh-CN"/>
        </w:rPr>
        <w:t>你的名字</w:t>
      </w:r>
    </w:p>
    <w:p w:rsidR="00DF7936" w:rsidRDefault="00DF7936">
      <w:pPr>
        <w:rPr>
          <w:sz w:val="24"/>
          <w:szCs w:val="24"/>
          <w:lang w:eastAsia="zh-CN"/>
        </w:rPr>
      </w:pPr>
    </w:p>
    <w:p w:rsidR="00DF71EC" w:rsidRDefault="00DF71EC" w:rsidP="00393D49">
      <w:pPr>
        <w:spacing w:after="0" w:line="360" w:lineRule="auto"/>
        <w:rPr>
          <w:rFonts w:cs="Calibri"/>
          <w:b/>
          <w:sz w:val="24"/>
          <w:szCs w:val="24"/>
        </w:rPr>
      </w:pPr>
    </w:p>
    <w:p w:rsidR="00393D49" w:rsidRPr="00393D49" w:rsidRDefault="00393D49" w:rsidP="00393D49">
      <w:pPr>
        <w:spacing w:after="0" w:line="360" w:lineRule="auto"/>
        <w:rPr>
          <w:rFonts w:ascii="Calibri" w:hAnsi="Calibri" w:cs="Calibri"/>
          <w:sz w:val="24"/>
          <w:szCs w:val="24"/>
        </w:rPr>
      </w:pPr>
      <w:r w:rsidRPr="00393D49">
        <w:rPr>
          <w:rFonts w:cs="Calibri"/>
          <w:b/>
          <w:sz w:val="24"/>
          <w:szCs w:val="24"/>
        </w:rPr>
        <w:t>Meeting Records</w:t>
      </w:r>
    </w:p>
    <w:p w:rsidR="00393D49" w:rsidRPr="00393D49" w:rsidRDefault="00393D49" w:rsidP="00393D49">
      <w:pPr>
        <w:spacing w:after="0" w:line="360" w:lineRule="auto"/>
        <w:rPr>
          <w:rFonts w:cs="Calibri"/>
          <w:sz w:val="24"/>
          <w:szCs w:val="24"/>
          <w:lang w:eastAsia="zh-CN"/>
        </w:rPr>
      </w:pPr>
      <w:r w:rsidRPr="00393D49">
        <w:rPr>
          <w:rFonts w:cs="Calibri"/>
          <w:sz w:val="24"/>
          <w:szCs w:val="24"/>
        </w:rPr>
        <w:t xml:space="preserve">Date: </w:t>
      </w:r>
    </w:p>
    <w:p w:rsidR="008B1DC4" w:rsidRDefault="00393D49" w:rsidP="00393D49">
      <w:pPr>
        <w:spacing w:after="0" w:line="360" w:lineRule="auto"/>
        <w:rPr>
          <w:rFonts w:cs="Calibri"/>
          <w:sz w:val="24"/>
          <w:szCs w:val="24"/>
        </w:rPr>
      </w:pPr>
      <w:r w:rsidRPr="00393D49">
        <w:rPr>
          <w:rFonts w:cs="Calibri"/>
          <w:sz w:val="24"/>
          <w:szCs w:val="24"/>
        </w:rPr>
        <w:t xml:space="preserve">Time: </w:t>
      </w:r>
    </w:p>
    <w:p w:rsidR="00393D49" w:rsidRPr="00393D49" w:rsidRDefault="00393D49" w:rsidP="00393D49">
      <w:pPr>
        <w:spacing w:after="0" w:line="360" w:lineRule="auto"/>
        <w:rPr>
          <w:rFonts w:cs="Calibri"/>
          <w:sz w:val="24"/>
          <w:szCs w:val="24"/>
        </w:rPr>
      </w:pPr>
      <w:r w:rsidRPr="00393D49">
        <w:rPr>
          <w:rFonts w:cs="Calibri"/>
          <w:sz w:val="24"/>
          <w:szCs w:val="24"/>
        </w:rPr>
        <w:t xml:space="preserve">Location: </w:t>
      </w:r>
    </w:p>
    <w:p w:rsidR="00393D49" w:rsidRPr="00393D49" w:rsidRDefault="00393D49" w:rsidP="00393D49">
      <w:pPr>
        <w:spacing w:after="0" w:line="360" w:lineRule="auto"/>
        <w:rPr>
          <w:rFonts w:cs="Calibri"/>
          <w:sz w:val="24"/>
          <w:szCs w:val="24"/>
        </w:rPr>
      </w:pPr>
      <w:r w:rsidRPr="00393D49">
        <w:rPr>
          <w:rFonts w:cs="Calibri"/>
          <w:sz w:val="24"/>
          <w:szCs w:val="24"/>
        </w:rPr>
        <w:t xml:space="preserve">Participant: </w:t>
      </w:r>
    </w:p>
    <w:p w:rsidR="00393D49" w:rsidRPr="00393D49" w:rsidRDefault="008B1DC4" w:rsidP="008B1DC4">
      <w:pPr>
        <w:spacing w:after="0" w:line="360" w:lineRule="auto"/>
        <w:jc w:val="left"/>
        <w:rPr>
          <w:rFonts w:cs="Calibri"/>
          <w:sz w:val="24"/>
          <w:szCs w:val="24"/>
          <w:lang w:eastAsia="zh-CN"/>
        </w:rPr>
        <w:sectPr w:rsidR="00393D49" w:rsidRPr="00393D49">
          <w:pgSz w:w="12240" w:h="15840"/>
          <w:pgMar w:top="1440" w:right="1440" w:bottom="1440" w:left="1440" w:header="720" w:footer="720" w:gutter="0"/>
          <w:cols w:space="720"/>
        </w:sectPr>
      </w:pPr>
      <w:r>
        <w:rPr>
          <w:rFonts w:cs="Calibri" w:hint="eastAsia"/>
          <w:sz w:val="24"/>
          <w:szCs w:val="24"/>
          <w:lang w:eastAsia="zh-CN"/>
        </w:rPr>
        <w:t>简单写出会议中讨论的事情</w:t>
      </w:r>
    </w:p>
    <w:p w:rsidR="00DF7936" w:rsidRDefault="00DF7936">
      <w:pPr>
        <w:rPr>
          <w:sz w:val="24"/>
          <w:szCs w:val="24"/>
        </w:rPr>
      </w:pPr>
      <w:r>
        <w:rPr>
          <w:rFonts w:hint="eastAsia"/>
          <w:sz w:val="24"/>
          <w:szCs w:val="24"/>
        </w:rPr>
        <w:lastRenderedPageBreak/>
        <w:t xml:space="preserve">Dear </w:t>
      </w:r>
      <w:r w:rsidR="00393D49">
        <w:rPr>
          <w:sz w:val="24"/>
          <w:szCs w:val="24"/>
        </w:rPr>
        <w:t>C</w:t>
      </w:r>
      <w:r w:rsidR="00A16498">
        <w:rPr>
          <w:sz w:val="24"/>
          <w:szCs w:val="24"/>
        </w:rPr>
        <w:t>EO</w:t>
      </w:r>
      <w:r>
        <w:rPr>
          <w:rFonts w:hint="eastAsia"/>
          <w:sz w:val="24"/>
          <w:szCs w:val="24"/>
        </w:rPr>
        <w:t>,</w:t>
      </w:r>
    </w:p>
    <w:p w:rsidR="00A16498" w:rsidRPr="00A16498" w:rsidRDefault="0015535D" w:rsidP="00A16498">
      <w:pPr>
        <w:spacing w:after="0" w:line="360" w:lineRule="auto"/>
        <w:rPr>
          <w:rFonts w:cs="Calibri"/>
          <w:sz w:val="24"/>
          <w:szCs w:val="24"/>
          <w:lang w:eastAsia="zh-CN"/>
        </w:rPr>
      </w:pPr>
      <w:r>
        <w:rPr>
          <w:rFonts w:cs="Calibri" w:hint="eastAsia"/>
          <w:sz w:val="24"/>
          <w:szCs w:val="24"/>
          <w:lang w:eastAsia="zh-CN"/>
        </w:rPr>
        <w:t>给</w:t>
      </w:r>
      <w:r>
        <w:rPr>
          <w:rFonts w:cs="Calibri" w:hint="eastAsia"/>
          <w:sz w:val="24"/>
          <w:szCs w:val="24"/>
          <w:lang w:eastAsia="zh-CN"/>
        </w:rPr>
        <w:t>C</w:t>
      </w:r>
      <w:r>
        <w:rPr>
          <w:rFonts w:cs="Calibri"/>
          <w:sz w:val="24"/>
          <w:szCs w:val="24"/>
          <w:lang w:eastAsia="zh-CN"/>
        </w:rPr>
        <w:t>EO</w:t>
      </w:r>
      <w:r>
        <w:rPr>
          <w:rFonts w:cs="Calibri" w:hint="eastAsia"/>
          <w:sz w:val="24"/>
          <w:szCs w:val="24"/>
          <w:lang w:eastAsia="zh-CN"/>
        </w:rPr>
        <w:t>发邮件，把</w:t>
      </w:r>
      <w:r>
        <w:rPr>
          <w:rFonts w:cs="Calibri"/>
          <w:sz w:val="24"/>
          <w:szCs w:val="24"/>
          <w:lang w:eastAsia="zh-CN"/>
        </w:rPr>
        <w:t>risk management plan</w:t>
      </w:r>
      <w:r>
        <w:rPr>
          <w:rFonts w:cs="Calibri" w:hint="eastAsia"/>
          <w:sz w:val="24"/>
          <w:szCs w:val="24"/>
          <w:lang w:eastAsia="zh-CN"/>
        </w:rPr>
        <w:t>发给他，然后寻求他的同意</w:t>
      </w:r>
    </w:p>
    <w:p w:rsidR="00A16498" w:rsidRPr="00A16498" w:rsidRDefault="00A16498" w:rsidP="00A16498">
      <w:pPr>
        <w:spacing w:after="0" w:line="360" w:lineRule="auto"/>
        <w:rPr>
          <w:rFonts w:cs="Calibri"/>
          <w:sz w:val="24"/>
          <w:szCs w:val="24"/>
        </w:rPr>
      </w:pPr>
    </w:p>
    <w:p w:rsidR="00A16498" w:rsidRPr="00A16498" w:rsidRDefault="00A16498" w:rsidP="00A16498">
      <w:pPr>
        <w:spacing w:after="0" w:line="360" w:lineRule="auto"/>
        <w:rPr>
          <w:rFonts w:cs="Calibri"/>
          <w:sz w:val="24"/>
          <w:szCs w:val="24"/>
        </w:rPr>
      </w:pPr>
      <w:r w:rsidRPr="00A16498">
        <w:rPr>
          <w:rFonts w:cs="Calibri"/>
          <w:sz w:val="24"/>
          <w:szCs w:val="24"/>
        </w:rPr>
        <w:t>Thank you.</w:t>
      </w:r>
    </w:p>
    <w:p w:rsidR="00A16498" w:rsidRPr="00A16498" w:rsidRDefault="00A16498" w:rsidP="00A16498">
      <w:pPr>
        <w:spacing w:after="0" w:line="360" w:lineRule="auto"/>
        <w:rPr>
          <w:rFonts w:cs="Calibri"/>
          <w:sz w:val="24"/>
          <w:szCs w:val="24"/>
        </w:rPr>
      </w:pPr>
    </w:p>
    <w:p w:rsidR="00A16498" w:rsidRPr="00A16498" w:rsidRDefault="00A16498" w:rsidP="00A16498">
      <w:pPr>
        <w:spacing w:after="0" w:line="360" w:lineRule="auto"/>
        <w:rPr>
          <w:rFonts w:cs="Calibri"/>
          <w:sz w:val="24"/>
          <w:szCs w:val="24"/>
        </w:rPr>
      </w:pPr>
      <w:r w:rsidRPr="00A16498">
        <w:rPr>
          <w:rFonts w:cs="Calibri"/>
          <w:sz w:val="24"/>
          <w:szCs w:val="24"/>
        </w:rPr>
        <w:t>Regards,</w:t>
      </w:r>
    </w:p>
    <w:p w:rsidR="00DF7936" w:rsidRDefault="00A16498">
      <w:pPr>
        <w:rPr>
          <w:sz w:val="24"/>
          <w:szCs w:val="24"/>
          <w:lang w:eastAsia="zh-CN"/>
        </w:rPr>
      </w:pPr>
      <w:r>
        <w:rPr>
          <w:rFonts w:hint="eastAsia"/>
          <w:sz w:val="24"/>
          <w:szCs w:val="24"/>
          <w:lang w:eastAsia="zh-CN"/>
        </w:rPr>
        <w:t>你的名字</w:t>
      </w:r>
    </w:p>
    <w:p w:rsidR="00DF7936" w:rsidRDefault="00DF7936">
      <w:pPr>
        <w:rPr>
          <w:sz w:val="24"/>
          <w:szCs w:val="24"/>
        </w:rPr>
      </w:pPr>
    </w:p>
    <w:p w:rsidR="00DF7936" w:rsidRDefault="00DF7936">
      <w:pPr>
        <w:rPr>
          <w:sz w:val="24"/>
          <w:szCs w:val="24"/>
        </w:rPr>
      </w:pPr>
    </w:p>
    <w:p w:rsidR="00DF7936" w:rsidRDefault="00DF7936">
      <w:pPr>
        <w:rPr>
          <w:sz w:val="24"/>
          <w:szCs w:val="24"/>
        </w:rPr>
      </w:pPr>
      <w:r>
        <w:rPr>
          <w:sz w:val="24"/>
          <w:szCs w:val="24"/>
        </w:rPr>
        <w:t>Dear Marketing</w:t>
      </w:r>
      <w:r>
        <w:rPr>
          <w:rFonts w:hint="eastAsia"/>
          <w:sz w:val="24"/>
          <w:szCs w:val="24"/>
        </w:rPr>
        <w:t xml:space="preserve"> Manager and Administrative Manager,</w:t>
      </w:r>
    </w:p>
    <w:p w:rsidR="004D224F" w:rsidRPr="004D224F" w:rsidRDefault="0015535D" w:rsidP="004D224F">
      <w:pPr>
        <w:spacing w:after="0" w:line="360" w:lineRule="auto"/>
        <w:rPr>
          <w:rFonts w:cs="Calibri"/>
          <w:sz w:val="24"/>
          <w:szCs w:val="24"/>
          <w:lang w:eastAsia="zh-CN"/>
        </w:rPr>
      </w:pPr>
      <w:r>
        <w:rPr>
          <w:rFonts w:cs="Calibri" w:hint="eastAsia"/>
          <w:sz w:val="24"/>
          <w:szCs w:val="24"/>
          <w:lang w:eastAsia="zh-CN"/>
        </w:rPr>
        <w:t>给</w:t>
      </w:r>
      <w:r>
        <w:rPr>
          <w:rFonts w:cs="Calibri" w:hint="eastAsia"/>
          <w:sz w:val="24"/>
          <w:szCs w:val="24"/>
          <w:lang w:eastAsia="zh-CN"/>
        </w:rPr>
        <w:t>m</w:t>
      </w:r>
      <w:r>
        <w:rPr>
          <w:rFonts w:cs="Calibri"/>
          <w:sz w:val="24"/>
          <w:szCs w:val="24"/>
          <w:lang w:eastAsia="zh-CN"/>
        </w:rPr>
        <w:t xml:space="preserve">arketing manager </w:t>
      </w:r>
      <w:r>
        <w:rPr>
          <w:rFonts w:cs="Calibri" w:hint="eastAsia"/>
          <w:sz w:val="24"/>
          <w:szCs w:val="24"/>
          <w:lang w:eastAsia="zh-CN"/>
        </w:rPr>
        <w:t>和</w:t>
      </w:r>
      <w:r>
        <w:rPr>
          <w:rFonts w:cs="Calibri" w:hint="eastAsia"/>
          <w:sz w:val="24"/>
          <w:szCs w:val="24"/>
          <w:lang w:eastAsia="zh-CN"/>
        </w:rPr>
        <w:t>a</w:t>
      </w:r>
      <w:r>
        <w:rPr>
          <w:rFonts w:cs="Calibri"/>
          <w:sz w:val="24"/>
          <w:szCs w:val="24"/>
          <w:lang w:eastAsia="zh-CN"/>
        </w:rPr>
        <w:t>dministrative manager</w:t>
      </w:r>
      <w:r>
        <w:rPr>
          <w:rFonts w:cs="Calibri" w:hint="eastAsia"/>
          <w:sz w:val="24"/>
          <w:szCs w:val="24"/>
          <w:lang w:eastAsia="zh-CN"/>
        </w:rPr>
        <w:t>发邮件，告诉他们会议结果，以及他们要负责的风险管理的哪些部分</w:t>
      </w:r>
    </w:p>
    <w:p w:rsidR="004D224F" w:rsidRPr="004D224F" w:rsidRDefault="004D224F" w:rsidP="004D224F">
      <w:pPr>
        <w:spacing w:after="0" w:line="360" w:lineRule="auto"/>
        <w:rPr>
          <w:rFonts w:cs="Calibri"/>
          <w:sz w:val="24"/>
          <w:szCs w:val="24"/>
        </w:rPr>
      </w:pPr>
      <w:r w:rsidRPr="004D224F">
        <w:rPr>
          <w:rFonts w:cs="Calibri"/>
          <w:sz w:val="24"/>
          <w:szCs w:val="24"/>
        </w:rPr>
        <w:t>Thank you.</w:t>
      </w:r>
    </w:p>
    <w:p w:rsidR="004D224F" w:rsidRPr="004D224F" w:rsidRDefault="004D224F" w:rsidP="004D224F">
      <w:pPr>
        <w:spacing w:after="0" w:line="360" w:lineRule="auto"/>
        <w:rPr>
          <w:rFonts w:cs="Calibri"/>
          <w:sz w:val="24"/>
          <w:szCs w:val="24"/>
        </w:rPr>
      </w:pPr>
    </w:p>
    <w:p w:rsidR="004D224F" w:rsidRPr="004D224F" w:rsidRDefault="004D224F" w:rsidP="004D224F">
      <w:pPr>
        <w:spacing w:after="0" w:line="360" w:lineRule="auto"/>
        <w:rPr>
          <w:rFonts w:cs="Calibri"/>
          <w:sz w:val="24"/>
          <w:szCs w:val="24"/>
        </w:rPr>
      </w:pPr>
      <w:r w:rsidRPr="004D224F">
        <w:rPr>
          <w:rFonts w:cs="Calibri"/>
          <w:sz w:val="24"/>
          <w:szCs w:val="24"/>
        </w:rPr>
        <w:t>Regards,</w:t>
      </w:r>
    </w:p>
    <w:p w:rsidR="00DF7936" w:rsidRPr="006C571D" w:rsidRDefault="004D224F">
      <w:pPr>
        <w:pStyle w:val="AAHeadA"/>
        <w:rPr>
          <w:b w:val="0"/>
          <w:sz w:val="24"/>
          <w:szCs w:val="28"/>
          <w:lang w:eastAsia="zh-CN"/>
        </w:rPr>
      </w:pPr>
      <w:r w:rsidRPr="006C571D">
        <w:rPr>
          <w:rFonts w:hint="eastAsia"/>
          <w:b w:val="0"/>
          <w:sz w:val="24"/>
          <w:szCs w:val="28"/>
          <w:lang w:eastAsia="zh-CN"/>
        </w:rPr>
        <w:t>你的名字</w:t>
      </w:r>
    </w:p>
    <w:p w:rsidR="00DF7936" w:rsidRDefault="00DF7936">
      <w:pPr>
        <w:pStyle w:val="AAHeadA"/>
        <w:rPr>
          <w:sz w:val="28"/>
          <w:szCs w:val="28"/>
          <w:lang w:eastAsia="zh-CN"/>
        </w:rPr>
      </w:pPr>
    </w:p>
    <w:p w:rsidR="00DF7936" w:rsidRDefault="00DF7936">
      <w:pPr>
        <w:pStyle w:val="AAHeadA"/>
        <w:rPr>
          <w:sz w:val="28"/>
          <w:szCs w:val="28"/>
        </w:rPr>
      </w:pPr>
      <w:r>
        <w:rPr>
          <w:sz w:val="28"/>
          <w:szCs w:val="28"/>
        </w:rPr>
        <w:t>Risk Management Plan</w:t>
      </w:r>
    </w:p>
    <w:p w:rsidR="00DF7936" w:rsidRDefault="00DF7936">
      <w:pPr>
        <w:pStyle w:val="AAHeadA"/>
        <w:rPr>
          <w:lang w:val="en-US"/>
        </w:rPr>
      </w:pPr>
      <w:r>
        <w:t xml:space="preserve">Risk </w:t>
      </w:r>
      <w:r>
        <w:rPr>
          <w:lang w:val="en-US"/>
        </w:rPr>
        <w:t>management</w:t>
      </w:r>
    </w:p>
    <w:p w:rsidR="00DF7936" w:rsidRDefault="00DF7936">
      <w:pPr>
        <w:pStyle w:val="AABT"/>
      </w:pPr>
      <w:r>
        <w:t xml:space="preserve">The risk assessment process will be used by the management team to ensure risk control methods are included in all </w:t>
      </w:r>
      <w:proofErr w:type="spellStart"/>
      <w:r>
        <w:t>organisational</w:t>
      </w:r>
      <w:proofErr w:type="spellEnd"/>
      <w:r>
        <w:t xml:space="preserve"> planning, management of operations and governance.</w:t>
      </w:r>
    </w:p>
    <w:p w:rsidR="00DF7936" w:rsidRDefault="00DF7936">
      <w:pPr>
        <w:pStyle w:val="AAHeadA"/>
      </w:pPr>
      <w:r>
        <w:t>Definitions</w:t>
      </w:r>
    </w:p>
    <w:p w:rsidR="00DF7936" w:rsidRDefault="00DF7936">
      <w:pPr>
        <w:pStyle w:val="AABT"/>
      </w:pPr>
      <w:r>
        <w:t>Definitions are based on the Australian and New Zealand Risk Management Standard AS/NZS 4360:2004.</w:t>
      </w:r>
    </w:p>
    <w:p w:rsidR="00DF7936" w:rsidRDefault="00DF7936">
      <w:pPr>
        <w:pStyle w:val="AAHeadA"/>
      </w:pPr>
      <w:r>
        <w:t xml:space="preserve">Risk </w:t>
      </w:r>
    </w:p>
    <w:p w:rsidR="00DF7936" w:rsidRDefault="00DF7936">
      <w:pPr>
        <w:pStyle w:val="AABT"/>
      </w:pPr>
      <w:r>
        <w:t xml:space="preserve">The chance of something happening which will have an impact upon objectives. It is measured in terms of </w:t>
      </w:r>
      <w:r>
        <w:rPr>
          <w:b/>
          <w:iCs/>
        </w:rPr>
        <w:t>consequence</w:t>
      </w:r>
      <w:r>
        <w:t xml:space="preserve"> and </w:t>
      </w:r>
      <w:r>
        <w:rPr>
          <w:b/>
          <w:iCs/>
        </w:rPr>
        <w:t>likelihood</w:t>
      </w:r>
      <w:r>
        <w:t xml:space="preserve">. </w:t>
      </w:r>
    </w:p>
    <w:p w:rsidR="00DF7936" w:rsidRDefault="00DF7936">
      <w:pPr>
        <w:pStyle w:val="AAHeadA"/>
      </w:pPr>
      <w:r>
        <w:t xml:space="preserve">Likelihood </w:t>
      </w:r>
    </w:p>
    <w:p w:rsidR="00DF7936" w:rsidRDefault="00DF7936">
      <w:pPr>
        <w:pStyle w:val="AABT"/>
      </w:pPr>
      <w:r>
        <w:t xml:space="preserve">A qualitative description or synonym for probability or frequency. </w:t>
      </w:r>
    </w:p>
    <w:p w:rsidR="00DF7936" w:rsidRDefault="00DF7936">
      <w:pPr>
        <w:pStyle w:val="AAHeadA"/>
      </w:pPr>
      <w:r>
        <w:t>Consequence</w:t>
      </w:r>
    </w:p>
    <w:p w:rsidR="00DF7936" w:rsidRDefault="00DF7936">
      <w:pPr>
        <w:pStyle w:val="AABT"/>
      </w:pPr>
      <w:proofErr w:type="gramStart"/>
      <w:r>
        <w:t>The outcome of an event or situation,</w:t>
      </w:r>
      <w:proofErr w:type="gramEnd"/>
      <w:r>
        <w:t xml:space="preserve"> expressed qualitatively or quantitatively, being a loss, injury, disadvantage or gain. There may be a range of possible outcomes associated with an event. </w:t>
      </w:r>
    </w:p>
    <w:p w:rsidR="00DF7936" w:rsidRDefault="00DF7936">
      <w:pPr>
        <w:pStyle w:val="AAHeadA"/>
      </w:pPr>
      <w:r>
        <w:t xml:space="preserve">Risk assessment </w:t>
      </w:r>
    </w:p>
    <w:p w:rsidR="00DF7936" w:rsidRDefault="00DF7936">
      <w:pPr>
        <w:pStyle w:val="AABT"/>
      </w:pPr>
      <w:r>
        <w:t xml:space="preserve">The overall process of risk analysis and risk evaluation. </w:t>
      </w:r>
    </w:p>
    <w:p w:rsidR="00DF7936" w:rsidRDefault="00DF7936">
      <w:pPr>
        <w:pStyle w:val="AAHeadA"/>
      </w:pPr>
      <w:r>
        <w:lastRenderedPageBreak/>
        <w:t>Risk treatment/control methods</w:t>
      </w:r>
    </w:p>
    <w:p w:rsidR="00DF7936" w:rsidRDefault="00DF7936">
      <w:pPr>
        <w:pStyle w:val="AABT"/>
      </w:pPr>
      <w:r>
        <w:t>Selection and implementation of appropriate options for dealing with risk. Conceptually, treatment options will involve one or a combination of the following five strategies:</w:t>
      </w:r>
    </w:p>
    <w:p w:rsidR="00DF7936" w:rsidRDefault="00DF7936">
      <w:pPr>
        <w:pStyle w:val="AABul1"/>
      </w:pPr>
      <w:r>
        <w:t xml:space="preserve">Avoid the risk. </w:t>
      </w:r>
    </w:p>
    <w:p w:rsidR="00DF7936" w:rsidRDefault="00DF7936">
      <w:pPr>
        <w:pStyle w:val="AABul1"/>
      </w:pPr>
      <w:r>
        <w:t xml:space="preserve">Reduce the likelihood of occurrence. </w:t>
      </w:r>
    </w:p>
    <w:p w:rsidR="00DF7936" w:rsidRDefault="00DF7936">
      <w:pPr>
        <w:pStyle w:val="AABul1"/>
      </w:pPr>
      <w:r>
        <w:t xml:space="preserve">Reduce the consequences of occurrence. </w:t>
      </w:r>
    </w:p>
    <w:p w:rsidR="00DF7936" w:rsidRDefault="00DF7936">
      <w:pPr>
        <w:pStyle w:val="AABul1"/>
      </w:pPr>
      <w:r>
        <w:t xml:space="preserve">Transfer the risk. </w:t>
      </w:r>
    </w:p>
    <w:p w:rsidR="00DF7936" w:rsidRDefault="00DF7936">
      <w:pPr>
        <w:pStyle w:val="AABul1"/>
      </w:pPr>
      <w:r>
        <w:t xml:space="preserve">Retain/accept the risk. </w:t>
      </w:r>
    </w:p>
    <w:p w:rsidR="00DF7936" w:rsidRDefault="00DF7936">
      <w:pPr>
        <w:pStyle w:val="AAHeadA"/>
      </w:pPr>
      <w:r>
        <w:t>Risk management process</w:t>
      </w:r>
    </w:p>
    <w:p w:rsidR="00DF7936" w:rsidRDefault="00DF7936">
      <w:pPr>
        <w:pStyle w:val="AABT"/>
      </w:pPr>
      <w:r>
        <w:t xml:space="preserve">The systematic application of management policies, procedures and practices to the tasks of establishing the context, identifying, </w:t>
      </w:r>
      <w:proofErr w:type="spellStart"/>
      <w:r>
        <w:t>analysing</w:t>
      </w:r>
      <w:proofErr w:type="spellEnd"/>
      <w:r>
        <w:t xml:space="preserve">, evaluating, treating, monitoring and communicating risk. </w:t>
      </w:r>
      <w:r>
        <w:br w:type="page"/>
      </w:r>
      <w:r>
        <w:rPr>
          <w:b/>
          <w:sz w:val="24"/>
        </w:rPr>
        <w:lastRenderedPageBreak/>
        <w:t>RISK ASSESSMENT</w:t>
      </w:r>
    </w:p>
    <w:p w:rsidR="00DF7936" w:rsidRDefault="00DF7936"/>
    <w:p w:rsidR="00DF7936" w:rsidRDefault="00DF7936">
      <w:pPr>
        <w:spacing w:after="0"/>
        <w:rPr>
          <w:b/>
        </w:rPr>
      </w:pPr>
      <w:r>
        <w:rPr>
          <w:b/>
        </w:rPr>
        <w:t>RISK IMPACT MATRIX</w:t>
      </w:r>
    </w:p>
    <w:tbl>
      <w:tblPr>
        <w:tblW w:w="0" w:type="auto"/>
        <w:tblInd w:w="108" w:type="dxa"/>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000" w:firstRow="0" w:lastRow="0" w:firstColumn="0" w:lastColumn="0" w:noHBand="0" w:noVBand="0"/>
      </w:tblPr>
      <w:tblGrid>
        <w:gridCol w:w="1432"/>
        <w:gridCol w:w="1669"/>
        <w:gridCol w:w="1670"/>
        <w:gridCol w:w="1670"/>
        <w:gridCol w:w="1670"/>
        <w:gridCol w:w="1670"/>
      </w:tblGrid>
      <w:tr w:rsidR="00DF7936">
        <w:tc>
          <w:tcPr>
            <w:tcW w:w="1432" w:type="dxa"/>
            <w:vMerge w:val="restart"/>
            <w:shd w:val="clear" w:color="auto" w:fill="000000"/>
            <w:vAlign w:val="center"/>
          </w:tcPr>
          <w:p w:rsidR="00DF7936" w:rsidRDefault="00DF7936">
            <w:pPr>
              <w:rPr>
                <w:b/>
                <w:bCs/>
                <w:color w:val="FFFFFF"/>
                <w:sz w:val="18"/>
              </w:rPr>
            </w:pPr>
            <w:r>
              <w:rPr>
                <w:b/>
                <w:bCs/>
                <w:color w:val="FFFFFF"/>
                <w:sz w:val="18"/>
              </w:rPr>
              <w:t>Likelihood</w:t>
            </w:r>
          </w:p>
        </w:tc>
        <w:tc>
          <w:tcPr>
            <w:tcW w:w="8349" w:type="dxa"/>
            <w:gridSpan w:val="5"/>
            <w:shd w:val="clear" w:color="auto" w:fill="000000"/>
          </w:tcPr>
          <w:p w:rsidR="00DF7936" w:rsidRDefault="00DF7936">
            <w:pPr>
              <w:jc w:val="center"/>
              <w:rPr>
                <w:b/>
                <w:bCs/>
                <w:color w:val="FFFFFF"/>
                <w:sz w:val="18"/>
              </w:rPr>
            </w:pPr>
            <w:r>
              <w:rPr>
                <w:b/>
                <w:bCs/>
                <w:color w:val="FFFFFF"/>
                <w:sz w:val="18"/>
              </w:rPr>
              <w:t>Consequences</w:t>
            </w:r>
          </w:p>
        </w:tc>
      </w:tr>
      <w:tr w:rsidR="00DF7936">
        <w:tc>
          <w:tcPr>
            <w:tcW w:w="1432" w:type="dxa"/>
            <w:vMerge/>
            <w:tcBorders>
              <w:top w:val="single" w:sz="8" w:space="0" w:color="000000"/>
              <w:left w:val="single" w:sz="8" w:space="0" w:color="000000"/>
              <w:bottom w:val="single" w:sz="8" w:space="0" w:color="000000"/>
            </w:tcBorders>
            <w:shd w:val="clear" w:color="auto" w:fill="auto"/>
          </w:tcPr>
          <w:p w:rsidR="00DF7936" w:rsidRDefault="00DF7936">
            <w:pPr>
              <w:rPr>
                <w:b/>
                <w:bCs/>
                <w:sz w:val="18"/>
              </w:rPr>
            </w:pPr>
          </w:p>
        </w:tc>
        <w:tc>
          <w:tcPr>
            <w:tcW w:w="1669" w:type="dxa"/>
            <w:tcBorders>
              <w:top w:val="single" w:sz="8" w:space="0" w:color="000000"/>
              <w:bottom w:val="single" w:sz="8" w:space="0" w:color="000000"/>
            </w:tcBorders>
            <w:shd w:val="clear" w:color="auto" w:fill="D9D9D9"/>
          </w:tcPr>
          <w:p w:rsidR="00DF7936" w:rsidRDefault="00DF7936">
            <w:pPr>
              <w:rPr>
                <w:sz w:val="18"/>
              </w:rPr>
            </w:pPr>
            <w:r>
              <w:rPr>
                <w:sz w:val="18"/>
              </w:rPr>
              <w:t>Extreme</w:t>
            </w:r>
          </w:p>
        </w:tc>
        <w:tc>
          <w:tcPr>
            <w:tcW w:w="1670" w:type="dxa"/>
            <w:tcBorders>
              <w:top w:val="single" w:sz="8" w:space="0" w:color="000000"/>
              <w:bottom w:val="single" w:sz="8" w:space="0" w:color="000000"/>
            </w:tcBorders>
            <w:shd w:val="clear" w:color="auto" w:fill="D9D9D9"/>
          </w:tcPr>
          <w:p w:rsidR="00DF7936" w:rsidRDefault="00DF7936">
            <w:pPr>
              <w:rPr>
                <w:sz w:val="18"/>
              </w:rPr>
            </w:pPr>
            <w:r>
              <w:rPr>
                <w:sz w:val="18"/>
              </w:rPr>
              <w:t>Very High</w:t>
            </w:r>
          </w:p>
        </w:tc>
        <w:tc>
          <w:tcPr>
            <w:tcW w:w="1670" w:type="dxa"/>
            <w:tcBorders>
              <w:top w:val="single" w:sz="8" w:space="0" w:color="000000"/>
              <w:bottom w:val="single" w:sz="8" w:space="0" w:color="000000"/>
            </w:tcBorders>
            <w:shd w:val="clear" w:color="auto" w:fill="D9D9D9"/>
          </w:tcPr>
          <w:p w:rsidR="00DF7936" w:rsidRDefault="00DF7936">
            <w:pPr>
              <w:rPr>
                <w:sz w:val="18"/>
              </w:rPr>
            </w:pPr>
            <w:r>
              <w:rPr>
                <w:sz w:val="18"/>
              </w:rPr>
              <w:t>Medium</w:t>
            </w:r>
          </w:p>
        </w:tc>
        <w:tc>
          <w:tcPr>
            <w:tcW w:w="1670" w:type="dxa"/>
            <w:tcBorders>
              <w:top w:val="single" w:sz="8" w:space="0" w:color="000000"/>
              <w:bottom w:val="single" w:sz="8" w:space="0" w:color="000000"/>
            </w:tcBorders>
            <w:shd w:val="clear" w:color="auto" w:fill="D9D9D9"/>
          </w:tcPr>
          <w:p w:rsidR="00DF7936" w:rsidRDefault="00DF7936">
            <w:pPr>
              <w:rPr>
                <w:sz w:val="18"/>
              </w:rPr>
            </w:pPr>
            <w:r>
              <w:rPr>
                <w:sz w:val="18"/>
              </w:rPr>
              <w:t>Low</w:t>
            </w:r>
          </w:p>
        </w:tc>
        <w:tc>
          <w:tcPr>
            <w:tcW w:w="1670" w:type="dxa"/>
            <w:tcBorders>
              <w:top w:val="single" w:sz="8" w:space="0" w:color="000000"/>
              <w:bottom w:val="single" w:sz="8" w:space="0" w:color="000000"/>
              <w:right w:val="single" w:sz="8" w:space="0" w:color="000000"/>
            </w:tcBorders>
            <w:shd w:val="clear" w:color="auto" w:fill="D9D9D9"/>
          </w:tcPr>
          <w:p w:rsidR="00DF7936" w:rsidRDefault="00DF7936">
            <w:pPr>
              <w:rPr>
                <w:sz w:val="18"/>
              </w:rPr>
            </w:pPr>
            <w:r>
              <w:rPr>
                <w:sz w:val="18"/>
              </w:rPr>
              <w:t>Extremely Low</w:t>
            </w:r>
          </w:p>
        </w:tc>
      </w:tr>
      <w:tr w:rsidR="00DF7936">
        <w:tc>
          <w:tcPr>
            <w:tcW w:w="1432" w:type="dxa"/>
            <w:shd w:val="clear" w:color="auto" w:fill="D9D9D9"/>
          </w:tcPr>
          <w:p w:rsidR="00DF7936" w:rsidRDefault="00DF7936">
            <w:pPr>
              <w:rPr>
                <w:b/>
                <w:bCs/>
                <w:sz w:val="18"/>
              </w:rPr>
            </w:pPr>
            <w:r>
              <w:rPr>
                <w:b/>
                <w:bCs/>
                <w:sz w:val="18"/>
              </w:rPr>
              <w:t>Highly likely</w:t>
            </w:r>
          </w:p>
        </w:tc>
        <w:tc>
          <w:tcPr>
            <w:tcW w:w="1669" w:type="dxa"/>
          </w:tcPr>
          <w:p w:rsidR="00DF7936" w:rsidRDefault="00DF7936">
            <w:pPr>
              <w:rPr>
                <w:sz w:val="18"/>
              </w:rPr>
            </w:pPr>
            <w:r>
              <w:rPr>
                <w:sz w:val="18"/>
              </w:rPr>
              <w:t>Severe</w:t>
            </w:r>
          </w:p>
        </w:tc>
        <w:tc>
          <w:tcPr>
            <w:tcW w:w="1670" w:type="dxa"/>
          </w:tcPr>
          <w:p w:rsidR="00DF7936" w:rsidRDefault="00DF7936">
            <w:pPr>
              <w:rPr>
                <w:sz w:val="18"/>
              </w:rPr>
            </w:pPr>
            <w:r>
              <w:rPr>
                <w:sz w:val="18"/>
              </w:rPr>
              <w:t>Severe</w:t>
            </w:r>
          </w:p>
        </w:tc>
        <w:tc>
          <w:tcPr>
            <w:tcW w:w="1670" w:type="dxa"/>
          </w:tcPr>
          <w:p w:rsidR="00DF7936" w:rsidRDefault="00DF7936">
            <w:pPr>
              <w:rPr>
                <w:sz w:val="18"/>
              </w:rPr>
            </w:pPr>
            <w:r>
              <w:rPr>
                <w:sz w:val="18"/>
              </w:rPr>
              <w:t>High</w:t>
            </w:r>
          </w:p>
        </w:tc>
        <w:tc>
          <w:tcPr>
            <w:tcW w:w="1670" w:type="dxa"/>
          </w:tcPr>
          <w:p w:rsidR="00DF7936" w:rsidRDefault="00DF7936">
            <w:pPr>
              <w:rPr>
                <w:sz w:val="18"/>
              </w:rPr>
            </w:pPr>
            <w:r>
              <w:rPr>
                <w:sz w:val="18"/>
              </w:rPr>
              <w:t>Major</w:t>
            </w:r>
          </w:p>
        </w:tc>
        <w:tc>
          <w:tcPr>
            <w:tcW w:w="1670" w:type="dxa"/>
          </w:tcPr>
          <w:p w:rsidR="00DF7936" w:rsidRDefault="00DF7936">
            <w:pPr>
              <w:rPr>
                <w:sz w:val="18"/>
              </w:rPr>
            </w:pPr>
            <w:r>
              <w:rPr>
                <w:sz w:val="18"/>
              </w:rPr>
              <w:t>Significant</w:t>
            </w:r>
          </w:p>
        </w:tc>
      </w:tr>
      <w:tr w:rsidR="00DF7936">
        <w:tc>
          <w:tcPr>
            <w:tcW w:w="1432" w:type="dxa"/>
            <w:shd w:val="clear" w:color="auto" w:fill="D9D9D9"/>
          </w:tcPr>
          <w:p w:rsidR="00DF7936" w:rsidRDefault="00DF7936">
            <w:pPr>
              <w:rPr>
                <w:b/>
                <w:bCs/>
                <w:sz w:val="18"/>
              </w:rPr>
            </w:pPr>
            <w:r>
              <w:rPr>
                <w:b/>
                <w:bCs/>
                <w:sz w:val="18"/>
              </w:rPr>
              <w:t>Likely</w:t>
            </w:r>
          </w:p>
        </w:tc>
        <w:tc>
          <w:tcPr>
            <w:tcW w:w="1669" w:type="dxa"/>
          </w:tcPr>
          <w:p w:rsidR="00DF7936" w:rsidRDefault="00DF7936">
            <w:pPr>
              <w:rPr>
                <w:sz w:val="18"/>
              </w:rPr>
            </w:pPr>
            <w:r>
              <w:rPr>
                <w:sz w:val="18"/>
              </w:rPr>
              <w:t>Severe</w:t>
            </w:r>
          </w:p>
        </w:tc>
        <w:tc>
          <w:tcPr>
            <w:tcW w:w="1670" w:type="dxa"/>
          </w:tcPr>
          <w:p w:rsidR="00DF7936" w:rsidRDefault="00DF7936">
            <w:pPr>
              <w:rPr>
                <w:sz w:val="18"/>
              </w:rPr>
            </w:pPr>
            <w:r>
              <w:rPr>
                <w:sz w:val="18"/>
              </w:rPr>
              <w:t>High</w:t>
            </w:r>
          </w:p>
        </w:tc>
        <w:tc>
          <w:tcPr>
            <w:tcW w:w="1670" w:type="dxa"/>
          </w:tcPr>
          <w:p w:rsidR="00DF7936" w:rsidRDefault="00DF7936">
            <w:pPr>
              <w:rPr>
                <w:sz w:val="18"/>
              </w:rPr>
            </w:pPr>
            <w:r>
              <w:rPr>
                <w:sz w:val="18"/>
              </w:rPr>
              <w:t>Major</w:t>
            </w:r>
          </w:p>
        </w:tc>
        <w:tc>
          <w:tcPr>
            <w:tcW w:w="1670" w:type="dxa"/>
          </w:tcPr>
          <w:p w:rsidR="00DF7936" w:rsidRDefault="00DF7936">
            <w:pPr>
              <w:rPr>
                <w:sz w:val="18"/>
              </w:rPr>
            </w:pPr>
            <w:r>
              <w:rPr>
                <w:sz w:val="18"/>
              </w:rPr>
              <w:t>Significant</w:t>
            </w:r>
          </w:p>
        </w:tc>
        <w:tc>
          <w:tcPr>
            <w:tcW w:w="1670" w:type="dxa"/>
          </w:tcPr>
          <w:p w:rsidR="00DF7936" w:rsidRDefault="00DF7936">
            <w:pPr>
              <w:rPr>
                <w:sz w:val="18"/>
              </w:rPr>
            </w:pPr>
            <w:r>
              <w:rPr>
                <w:sz w:val="18"/>
              </w:rPr>
              <w:t>Moderate</w:t>
            </w:r>
          </w:p>
        </w:tc>
      </w:tr>
      <w:tr w:rsidR="00DF7936">
        <w:tc>
          <w:tcPr>
            <w:tcW w:w="1432" w:type="dxa"/>
            <w:shd w:val="clear" w:color="auto" w:fill="D9D9D9"/>
          </w:tcPr>
          <w:p w:rsidR="00DF7936" w:rsidRDefault="00DF7936">
            <w:pPr>
              <w:rPr>
                <w:b/>
                <w:bCs/>
                <w:sz w:val="18"/>
              </w:rPr>
            </w:pPr>
            <w:r>
              <w:rPr>
                <w:b/>
                <w:bCs/>
                <w:sz w:val="18"/>
              </w:rPr>
              <w:t>Possible</w:t>
            </w:r>
          </w:p>
        </w:tc>
        <w:tc>
          <w:tcPr>
            <w:tcW w:w="1669" w:type="dxa"/>
          </w:tcPr>
          <w:p w:rsidR="00DF7936" w:rsidRDefault="00DF7936">
            <w:pPr>
              <w:rPr>
                <w:sz w:val="18"/>
              </w:rPr>
            </w:pPr>
            <w:r>
              <w:rPr>
                <w:sz w:val="18"/>
              </w:rPr>
              <w:t>High</w:t>
            </w:r>
          </w:p>
        </w:tc>
        <w:tc>
          <w:tcPr>
            <w:tcW w:w="1670" w:type="dxa"/>
          </w:tcPr>
          <w:p w:rsidR="00DF7936" w:rsidRDefault="00DF7936">
            <w:pPr>
              <w:rPr>
                <w:sz w:val="18"/>
              </w:rPr>
            </w:pPr>
            <w:r>
              <w:rPr>
                <w:sz w:val="18"/>
              </w:rPr>
              <w:t>Major</w:t>
            </w:r>
          </w:p>
        </w:tc>
        <w:tc>
          <w:tcPr>
            <w:tcW w:w="1670" w:type="dxa"/>
          </w:tcPr>
          <w:p w:rsidR="00DF7936" w:rsidRDefault="00DF7936">
            <w:pPr>
              <w:rPr>
                <w:sz w:val="18"/>
              </w:rPr>
            </w:pPr>
            <w:r>
              <w:rPr>
                <w:sz w:val="18"/>
              </w:rPr>
              <w:t>Significant</w:t>
            </w:r>
          </w:p>
        </w:tc>
        <w:tc>
          <w:tcPr>
            <w:tcW w:w="1670" w:type="dxa"/>
          </w:tcPr>
          <w:p w:rsidR="00DF7936" w:rsidRDefault="00DF7936">
            <w:pPr>
              <w:rPr>
                <w:sz w:val="18"/>
              </w:rPr>
            </w:pPr>
            <w:r>
              <w:rPr>
                <w:sz w:val="18"/>
              </w:rPr>
              <w:t>Moderate</w:t>
            </w:r>
          </w:p>
        </w:tc>
        <w:tc>
          <w:tcPr>
            <w:tcW w:w="1670" w:type="dxa"/>
          </w:tcPr>
          <w:p w:rsidR="00DF7936" w:rsidRDefault="00DF7936">
            <w:pPr>
              <w:rPr>
                <w:sz w:val="18"/>
              </w:rPr>
            </w:pPr>
            <w:r>
              <w:rPr>
                <w:sz w:val="18"/>
              </w:rPr>
              <w:t>Low</w:t>
            </w:r>
          </w:p>
        </w:tc>
      </w:tr>
      <w:tr w:rsidR="00DF7936">
        <w:tc>
          <w:tcPr>
            <w:tcW w:w="1432" w:type="dxa"/>
            <w:shd w:val="clear" w:color="auto" w:fill="D9D9D9"/>
          </w:tcPr>
          <w:p w:rsidR="00DF7936" w:rsidRDefault="00DF7936">
            <w:pPr>
              <w:rPr>
                <w:b/>
                <w:bCs/>
                <w:sz w:val="18"/>
              </w:rPr>
            </w:pPr>
            <w:r>
              <w:rPr>
                <w:b/>
                <w:bCs/>
                <w:sz w:val="18"/>
              </w:rPr>
              <w:t>Unlikely</w:t>
            </w:r>
          </w:p>
        </w:tc>
        <w:tc>
          <w:tcPr>
            <w:tcW w:w="1669" w:type="dxa"/>
          </w:tcPr>
          <w:p w:rsidR="00DF7936" w:rsidRDefault="00DF7936">
            <w:pPr>
              <w:rPr>
                <w:sz w:val="18"/>
              </w:rPr>
            </w:pPr>
            <w:r>
              <w:rPr>
                <w:sz w:val="18"/>
              </w:rPr>
              <w:t>Major</w:t>
            </w:r>
          </w:p>
        </w:tc>
        <w:tc>
          <w:tcPr>
            <w:tcW w:w="1670" w:type="dxa"/>
          </w:tcPr>
          <w:p w:rsidR="00DF7936" w:rsidRDefault="00DF7936">
            <w:pPr>
              <w:rPr>
                <w:sz w:val="18"/>
              </w:rPr>
            </w:pPr>
            <w:r>
              <w:rPr>
                <w:sz w:val="18"/>
              </w:rPr>
              <w:t>Significant</w:t>
            </w:r>
          </w:p>
        </w:tc>
        <w:tc>
          <w:tcPr>
            <w:tcW w:w="1670" w:type="dxa"/>
          </w:tcPr>
          <w:p w:rsidR="00DF7936" w:rsidRDefault="00DF7936">
            <w:pPr>
              <w:rPr>
                <w:sz w:val="18"/>
              </w:rPr>
            </w:pPr>
            <w:r>
              <w:rPr>
                <w:sz w:val="18"/>
              </w:rPr>
              <w:t>Moderate</w:t>
            </w:r>
          </w:p>
        </w:tc>
        <w:tc>
          <w:tcPr>
            <w:tcW w:w="1670" w:type="dxa"/>
          </w:tcPr>
          <w:p w:rsidR="00DF7936" w:rsidRDefault="00DF7936">
            <w:pPr>
              <w:rPr>
                <w:sz w:val="18"/>
              </w:rPr>
            </w:pPr>
            <w:r>
              <w:rPr>
                <w:sz w:val="18"/>
              </w:rPr>
              <w:t>Low</w:t>
            </w:r>
          </w:p>
        </w:tc>
        <w:tc>
          <w:tcPr>
            <w:tcW w:w="1670" w:type="dxa"/>
          </w:tcPr>
          <w:p w:rsidR="00DF7936" w:rsidRDefault="00DF7936">
            <w:pPr>
              <w:rPr>
                <w:sz w:val="18"/>
              </w:rPr>
            </w:pPr>
            <w:r>
              <w:rPr>
                <w:sz w:val="18"/>
              </w:rPr>
              <w:t>Minor</w:t>
            </w:r>
          </w:p>
        </w:tc>
      </w:tr>
      <w:tr w:rsidR="00DF7936">
        <w:tc>
          <w:tcPr>
            <w:tcW w:w="1432" w:type="dxa"/>
            <w:shd w:val="clear" w:color="auto" w:fill="D9D9D9"/>
          </w:tcPr>
          <w:p w:rsidR="00DF7936" w:rsidRDefault="00DF7936">
            <w:pPr>
              <w:rPr>
                <w:b/>
                <w:bCs/>
                <w:sz w:val="18"/>
              </w:rPr>
            </w:pPr>
            <w:r>
              <w:rPr>
                <w:b/>
                <w:bCs/>
                <w:sz w:val="18"/>
              </w:rPr>
              <w:t>Rare</w:t>
            </w:r>
          </w:p>
        </w:tc>
        <w:tc>
          <w:tcPr>
            <w:tcW w:w="1669" w:type="dxa"/>
          </w:tcPr>
          <w:p w:rsidR="00DF7936" w:rsidRDefault="00DF7936">
            <w:pPr>
              <w:rPr>
                <w:sz w:val="18"/>
              </w:rPr>
            </w:pPr>
            <w:r>
              <w:rPr>
                <w:sz w:val="18"/>
              </w:rPr>
              <w:t>Significant</w:t>
            </w:r>
          </w:p>
        </w:tc>
        <w:tc>
          <w:tcPr>
            <w:tcW w:w="1670" w:type="dxa"/>
          </w:tcPr>
          <w:p w:rsidR="00DF7936" w:rsidRDefault="00DF7936">
            <w:pPr>
              <w:rPr>
                <w:sz w:val="18"/>
              </w:rPr>
            </w:pPr>
            <w:r>
              <w:rPr>
                <w:sz w:val="18"/>
              </w:rPr>
              <w:t xml:space="preserve">Moderate </w:t>
            </w:r>
          </w:p>
        </w:tc>
        <w:tc>
          <w:tcPr>
            <w:tcW w:w="1670" w:type="dxa"/>
          </w:tcPr>
          <w:p w:rsidR="00DF7936" w:rsidRDefault="00DF7936">
            <w:pPr>
              <w:rPr>
                <w:sz w:val="18"/>
              </w:rPr>
            </w:pPr>
            <w:r>
              <w:rPr>
                <w:sz w:val="18"/>
              </w:rPr>
              <w:t>Low</w:t>
            </w:r>
          </w:p>
        </w:tc>
        <w:tc>
          <w:tcPr>
            <w:tcW w:w="1670" w:type="dxa"/>
          </w:tcPr>
          <w:p w:rsidR="00DF7936" w:rsidRDefault="00DF7936">
            <w:pPr>
              <w:rPr>
                <w:sz w:val="18"/>
              </w:rPr>
            </w:pPr>
            <w:r>
              <w:rPr>
                <w:sz w:val="18"/>
              </w:rPr>
              <w:t xml:space="preserve">Minor </w:t>
            </w:r>
          </w:p>
        </w:tc>
        <w:tc>
          <w:tcPr>
            <w:tcW w:w="1670" w:type="dxa"/>
          </w:tcPr>
          <w:p w:rsidR="00DF7936" w:rsidRDefault="00DF7936">
            <w:pPr>
              <w:rPr>
                <w:sz w:val="18"/>
              </w:rPr>
            </w:pPr>
            <w:r>
              <w:rPr>
                <w:sz w:val="18"/>
              </w:rPr>
              <w:t>Minor</w:t>
            </w:r>
          </w:p>
        </w:tc>
      </w:tr>
    </w:tbl>
    <w:p w:rsidR="00DF7936" w:rsidRDefault="00DF7936">
      <w:pPr>
        <w:spacing w:before="240" w:after="0"/>
        <w:rPr>
          <w:b/>
        </w:rPr>
      </w:pPr>
      <w:r>
        <w:rPr>
          <w:b/>
        </w:rPr>
        <w:t>RISK CONSEQUENCE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221"/>
      </w:tblGrid>
      <w:tr w:rsidR="00DF7936">
        <w:tc>
          <w:tcPr>
            <w:tcW w:w="1560" w:type="dxa"/>
            <w:shd w:val="clear" w:color="auto" w:fill="000000"/>
          </w:tcPr>
          <w:p w:rsidR="00DF7936" w:rsidRDefault="00DF7936">
            <w:pPr>
              <w:rPr>
                <w:sz w:val="18"/>
              </w:rPr>
            </w:pPr>
            <w:r>
              <w:rPr>
                <w:sz w:val="18"/>
              </w:rPr>
              <w:t>MEASURE</w:t>
            </w:r>
          </w:p>
        </w:tc>
        <w:tc>
          <w:tcPr>
            <w:tcW w:w="8221" w:type="dxa"/>
            <w:shd w:val="clear" w:color="auto" w:fill="000000"/>
          </w:tcPr>
          <w:p w:rsidR="00DF7936" w:rsidRDefault="00DF7936">
            <w:pPr>
              <w:rPr>
                <w:sz w:val="18"/>
              </w:rPr>
            </w:pPr>
            <w:r>
              <w:rPr>
                <w:sz w:val="18"/>
              </w:rPr>
              <w:t>DESCRIPTION</w:t>
            </w:r>
          </w:p>
        </w:tc>
      </w:tr>
      <w:tr w:rsidR="00DF7936">
        <w:tc>
          <w:tcPr>
            <w:tcW w:w="1560" w:type="dxa"/>
            <w:shd w:val="clear" w:color="auto" w:fill="D9D9D9"/>
          </w:tcPr>
          <w:p w:rsidR="00DF7936" w:rsidRDefault="00DF7936">
            <w:pPr>
              <w:spacing w:before="240"/>
              <w:rPr>
                <w:sz w:val="18"/>
              </w:rPr>
            </w:pPr>
            <w:r>
              <w:rPr>
                <w:sz w:val="18"/>
              </w:rPr>
              <w:t>Extreme</w:t>
            </w:r>
          </w:p>
        </w:tc>
        <w:tc>
          <w:tcPr>
            <w:tcW w:w="8221" w:type="dxa"/>
          </w:tcPr>
          <w:p w:rsidR="00DF7936" w:rsidRDefault="00DF7936">
            <w:pPr>
              <w:pStyle w:val="ListParagraph"/>
              <w:numPr>
                <w:ilvl w:val="0"/>
                <w:numId w:val="7"/>
              </w:numPr>
              <w:spacing w:after="0" w:line="240" w:lineRule="auto"/>
              <w:rPr>
                <w:sz w:val="18"/>
              </w:rPr>
            </w:pPr>
            <w:r>
              <w:rPr>
                <w:sz w:val="18"/>
              </w:rPr>
              <w:t>Operational performance would be compromised to the extent that the business is unable to meet obligations and liabilities in core areas</w:t>
            </w:r>
          </w:p>
          <w:p w:rsidR="00DF7936" w:rsidRDefault="00DF7936">
            <w:pPr>
              <w:pStyle w:val="ListParagraph"/>
              <w:numPr>
                <w:ilvl w:val="0"/>
                <w:numId w:val="7"/>
              </w:numPr>
              <w:spacing w:after="0" w:line="240" w:lineRule="auto"/>
              <w:rPr>
                <w:sz w:val="18"/>
              </w:rPr>
            </w:pPr>
            <w:r>
              <w:rPr>
                <w:sz w:val="18"/>
              </w:rPr>
              <w:t>The business would:</w:t>
            </w:r>
          </w:p>
          <w:p w:rsidR="00DF7936" w:rsidRDefault="00DF7936">
            <w:pPr>
              <w:pStyle w:val="ListParagraph"/>
              <w:numPr>
                <w:ilvl w:val="1"/>
                <w:numId w:val="7"/>
              </w:numPr>
              <w:spacing w:after="0" w:line="240" w:lineRule="auto"/>
              <w:rPr>
                <w:sz w:val="18"/>
              </w:rPr>
            </w:pPr>
            <w:r>
              <w:rPr>
                <w:sz w:val="18"/>
              </w:rPr>
              <w:t>be dysfunctional</w:t>
            </w:r>
          </w:p>
          <w:p w:rsidR="00DF7936" w:rsidRDefault="00DF7936">
            <w:pPr>
              <w:pStyle w:val="ListParagraph"/>
              <w:numPr>
                <w:ilvl w:val="1"/>
                <w:numId w:val="7"/>
              </w:numPr>
              <w:spacing w:after="0" w:line="240" w:lineRule="auto"/>
              <w:rPr>
                <w:sz w:val="18"/>
              </w:rPr>
            </w:pPr>
            <w:proofErr w:type="spellStart"/>
            <w:r>
              <w:rPr>
                <w:sz w:val="18"/>
              </w:rPr>
              <w:t>incure</w:t>
            </w:r>
            <w:proofErr w:type="spellEnd"/>
            <w:r>
              <w:rPr>
                <w:sz w:val="18"/>
              </w:rPr>
              <w:t xml:space="preserve"> major financial loss</w:t>
            </w:r>
          </w:p>
          <w:p w:rsidR="00DF7936" w:rsidRDefault="00DF7936">
            <w:pPr>
              <w:pStyle w:val="ListParagraph"/>
              <w:numPr>
                <w:ilvl w:val="1"/>
                <w:numId w:val="7"/>
              </w:numPr>
              <w:spacing w:after="0" w:line="240" w:lineRule="auto"/>
              <w:rPr>
                <w:sz w:val="18"/>
              </w:rPr>
            </w:pPr>
            <w:r>
              <w:rPr>
                <w:sz w:val="18"/>
              </w:rPr>
              <w:t>would not be able to meet reporting requirements</w:t>
            </w:r>
          </w:p>
          <w:p w:rsidR="00DF7936" w:rsidRDefault="00DF7936">
            <w:pPr>
              <w:pStyle w:val="ListParagraph"/>
              <w:numPr>
                <w:ilvl w:val="1"/>
                <w:numId w:val="7"/>
              </w:numPr>
              <w:spacing w:after="0" w:line="240" w:lineRule="auto"/>
              <w:rPr>
                <w:sz w:val="18"/>
              </w:rPr>
            </w:pPr>
            <w:r>
              <w:rPr>
                <w:sz w:val="18"/>
              </w:rPr>
              <w:t>may not be able to recover</w:t>
            </w:r>
          </w:p>
        </w:tc>
      </w:tr>
      <w:tr w:rsidR="00DF7936">
        <w:tc>
          <w:tcPr>
            <w:tcW w:w="1560" w:type="dxa"/>
            <w:shd w:val="clear" w:color="auto" w:fill="D9D9D9"/>
          </w:tcPr>
          <w:p w:rsidR="00DF7936" w:rsidRDefault="00DF7936">
            <w:pPr>
              <w:spacing w:before="240"/>
              <w:rPr>
                <w:sz w:val="18"/>
              </w:rPr>
            </w:pPr>
            <w:r>
              <w:rPr>
                <w:sz w:val="18"/>
              </w:rPr>
              <w:t>Very High</w:t>
            </w:r>
          </w:p>
        </w:tc>
        <w:tc>
          <w:tcPr>
            <w:tcW w:w="8221" w:type="dxa"/>
          </w:tcPr>
          <w:p w:rsidR="00DF7936" w:rsidRDefault="00DF7936">
            <w:pPr>
              <w:pStyle w:val="ListParagraph"/>
              <w:numPr>
                <w:ilvl w:val="0"/>
                <w:numId w:val="8"/>
              </w:numPr>
              <w:spacing w:after="0" w:line="240" w:lineRule="auto"/>
              <w:rPr>
                <w:sz w:val="18"/>
              </w:rPr>
            </w:pPr>
            <w:r>
              <w:rPr>
                <w:sz w:val="18"/>
              </w:rPr>
              <w:t>Operational performance of one or more business areas or functions would be severely affected</w:t>
            </w:r>
          </w:p>
          <w:p w:rsidR="00DF7936" w:rsidRDefault="00DF7936">
            <w:pPr>
              <w:pStyle w:val="ListParagraph"/>
              <w:numPr>
                <w:ilvl w:val="0"/>
                <w:numId w:val="8"/>
              </w:numPr>
              <w:spacing w:after="0" w:line="240" w:lineRule="auto"/>
              <w:rPr>
                <w:sz w:val="18"/>
              </w:rPr>
            </w:pPr>
            <w:r>
              <w:rPr>
                <w:sz w:val="18"/>
              </w:rPr>
              <w:t xml:space="preserve">The business would not be able to meet </w:t>
            </w:r>
            <w:proofErr w:type="gramStart"/>
            <w:r>
              <w:rPr>
                <w:sz w:val="18"/>
              </w:rPr>
              <w:t>all of</w:t>
            </w:r>
            <w:proofErr w:type="gramEnd"/>
            <w:r>
              <w:rPr>
                <w:sz w:val="18"/>
              </w:rPr>
              <w:t xml:space="preserve"> its obligations and liabilities</w:t>
            </w:r>
          </w:p>
          <w:p w:rsidR="00DF7936" w:rsidRDefault="00DF7936">
            <w:pPr>
              <w:pStyle w:val="ListParagraph"/>
              <w:numPr>
                <w:ilvl w:val="0"/>
                <w:numId w:val="8"/>
              </w:numPr>
              <w:spacing w:after="0" w:line="240" w:lineRule="auto"/>
              <w:rPr>
                <w:sz w:val="18"/>
              </w:rPr>
            </w:pPr>
            <w:r>
              <w:rPr>
                <w:sz w:val="18"/>
              </w:rPr>
              <w:t>The business would not be able to meet major reporting requirements</w:t>
            </w:r>
          </w:p>
          <w:p w:rsidR="00DF7936" w:rsidRDefault="00DF7936">
            <w:pPr>
              <w:pStyle w:val="ListParagraph"/>
              <w:numPr>
                <w:ilvl w:val="0"/>
                <w:numId w:val="8"/>
              </w:numPr>
              <w:spacing w:after="0" w:line="240" w:lineRule="auto"/>
              <w:rPr>
                <w:sz w:val="18"/>
              </w:rPr>
            </w:pPr>
            <w:r>
              <w:rPr>
                <w:sz w:val="18"/>
              </w:rPr>
              <w:t>Recovering from the consequences would be costly and time consuming</w:t>
            </w:r>
          </w:p>
          <w:p w:rsidR="00DF7936" w:rsidRDefault="00DF7936">
            <w:pPr>
              <w:pStyle w:val="ListParagraph"/>
              <w:numPr>
                <w:ilvl w:val="0"/>
                <w:numId w:val="8"/>
              </w:numPr>
              <w:spacing w:after="0" w:line="240" w:lineRule="auto"/>
              <w:rPr>
                <w:sz w:val="18"/>
              </w:rPr>
            </w:pPr>
            <w:r>
              <w:rPr>
                <w:sz w:val="18"/>
              </w:rPr>
              <w:t>Stakeholders would be unable to pursue their rights and entitlements</w:t>
            </w:r>
          </w:p>
        </w:tc>
      </w:tr>
      <w:tr w:rsidR="00DF7936">
        <w:tc>
          <w:tcPr>
            <w:tcW w:w="1560" w:type="dxa"/>
            <w:shd w:val="clear" w:color="auto" w:fill="D9D9D9"/>
          </w:tcPr>
          <w:p w:rsidR="00DF7936" w:rsidRDefault="00DF7936">
            <w:pPr>
              <w:spacing w:before="240"/>
              <w:rPr>
                <w:sz w:val="18"/>
              </w:rPr>
            </w:pPr>
            <w:r>
              <w:rPr>
                <w:sz w:val="18"/>
              </w:rPr>
              <w:t>Medium</w:t>
            </w:r>
          </w:p>
        </w:tc>
        <w:tc>
          <w:tcPr>
            <w:tcW w:w="8221" w:type="dxa"/>
          </w:tcPr>
          <w:p w:rsidR="00DF7936" w:rsidRDefault="00DF7936">
            <w:pPr>
              <w:pStyle w:val="ListParagraph"/>
              <w:numPr>
                <w:ilvl w:val="0"/>
                <w:numId w:val="9"/>
              </w:numPr>
              <w:spacing w:after="0" w:line="240" w:lineRule="auto"/>
              <w:rPr>
                <w:sz w:val="18"/>
              </w:rPr>
            </w:pPr>
            <w:r>
              <w:rPr>
                <w:sz w:val="18"/>
              </w:rPr>
              <w:t xml:space="preserve">Operational performance would be </w:t>
            </w:r>
            <w:proofErr w:type="gramStart"/>
            <w:r>
              <w:rPr>
                <w:sz w:val="18"/>
              </w:rPr>
              <w:t>compromised</w:t>
            </w:r>
            <w:proofErr w:type="gramEnd"/>
            <w:r>
              <w:rPr>
                <w:sz w:val="18"/>
              </w:rPr>
              <w:t xml:space="preserve"> and revised planning would be required to overcome the situation to the business areas or functions</w:t>
            </w:r>
          </w:p>
          <w:p w:rsidR="00DF7936" w:rsidRDefault="00DF7936">
            <w:pPr>
              <w:pStyle w:val="ListParagraph"/>
              <w:numPr>
                <w:ilvl w:val="0"/>
                <w:numId w:val="9"/>
              </w:numPr>
              <w:spacing w:after="0" w:line="240" w:lineRule="auto"/>
              <w:rPr>
                <w:sz w:val="18"/>
              </w:rPr>
            </w:pPr>
            <w:r>
              <w:rPr>
                <w:sz w:val="18"/>
              </w:rPr>
              <w:t xml:space="preserve">The business would </w:t>
            </w:r>
            <w:proofErr w:type="gramStart"/>
            <w:r>
              <w:rPr>
                <w:sz w:val="18"/>
              </w:rPr>
              <w:t>experience difficulty</w:t>
            </w:r>
            <w:proofErr w:type="gramEnd"/>
            <w:r>
              <w:rPr>
                <w:sz w:val="18"/>
              </w:rPr>
              <w:t xml:space="preserve"> in complying with reporting requirements</w:t>
            </w:r>
          </w:p>
          <w:p w:rsidR="00DF7936" w:rsidRDefault="00DF7936">
            <w:pPr>
              <w:pStyle w:val="ListParagraph"/>
              <w:numPr>
                <w:ilvl w:val="0"/>
                <w:numId w:val="9"/>
              </w:numPr>
              <w:spacing w:after="0" w:line="240" w:lineRule="auto"/>
              <w:rPr>
                <w:sz w:val="18"/>
              </w:rPr>
            </w:pPr>
            <w:r>
              <w:rPr>
                <w:sz w:val="18"/>
              </w:rPr>
              <w:t>Recovery would be gradual and require detailed planning</w:t>
            </w:r>
          </w:p>
          <w:p w:rsidR="00DF7936" w:rsidRDefault="00DF7936">
            <w:pPr>
              <w:pStyle w:val="ListParagraph"/>
              <w:numPr>
                <w:ilvl w:val="0"/>
                <w:numId w:val="9"/>
              </w:numPr>
              <w:spacing w:after="0" w:line="240" w:lineRule="auto"/>
              <w:rPr>
                <w:sz w:val="18"/>
              </w:rPr>
            </w:pPr>
            <w:r>
              <w:rPr>
                <w:sz w:val="18"/>
              </w:rPr>
              <w:t>Stakeholders would experience considerable difficulty in pursing rights and entitlements</w:t>
            </w:r>
          </w:p>
        </w:tc>
      </w:tr>
      <w:tr w:rsidR="00DF7936">
        <w:tc>
          <w:tcPr>
            <w:tcW w:w="1560" w:type="dxa"/>
            <w:shd w:val="clear" w:color="auto" w:fill="D9D9D9"/>
          </w:tcPr>
          <w:p w:rsidR="00DF7936" w:rsidRDefault="00DF7936">
            <w:pPr>
              <w:spacing w:before="240"/>
              <w:rPr>
                <w:sz w:val="18"/>
              </w:rPr>
            </w:pPr>
            <w:r>
              <w:rPr>
                <w:sz w:val="18"/>
              </w:rPr>
              <w:t>Low</w:t>
            </w:r>
          </w:p>
        </w:tc>
        <w:tc>
          <w:tcPr>
            <w:tcW w:w="8221" w:type="dxa"/>
          </w:tcPr>
          <w:p w:rsidR="00DF7936" w:rsidRDefault="00DF7936">
            <w:pPr>
              <w:pStyle w:val="ListParagraph"/>
              <w:numPr>
                <w:ilvl w:val="0"/>
                <w:numId w:val="10"/>
              </w:numPr>
              <w:spacing w:after="0" w:line="240" w:lineRule="auto"/>
              <w:rPr>
                <w:sz w:val="18"/>
              </w:rPr>
            </w:pPr>
            <w:r>
              <w:rPr>
                <w:sz w:val="18"/>
              </w:rPr>
              <w:t>Slight inconvenience or difficulty in operational performance of business area or function</w:t>
            </w:r>
          </w:p>
          <w:p w:rsidR="00DF7936" w:rsidRDefault="00DF7936">
            <w:pPr>
              <w:pStyle w:val="ListParagraph"/>
              <w:numPr>
                <w:ilvl w:val="0"/>
                <w:numId w:val="10"/>
              </w:numPr>
              <w:spacing w:after="0" w:line="240" w:lineRule="auto"/>
              <w:rPr>
                <w:sz w:val="18"/>
              </w:rPr>
            </w:pPr>
            <w:r>
              <w:rPr>
                <w:sz w:val="18"/>
              </w:rPr>
              <w:t>Would not affect the business's reporting requirements</w:t>
            </w:r>
          </w:p>
          <w:p w:rsidR="00DF7936" w:rsidRDefault="00DF7936">
            <w:pPr>
              <w:pStyle w:val="ListParagraph"/>
              <w:numPr>
                <w:ilvl w:val="0"/>
                <w:numId w:val="10"/>
              </w:numPr>
              <w:spacing w:after="0" w:line="240" w:lineRule="auto"/>
              <w:rPr>
                <w:sz w:val="18"/>
              </w:rPr>
            </w:pPr>
            <w:r>
              <w:rPr>
                <w:sz w:val="18"/>
              </w:rPr>
              <w:t>Consequences would be handled quickly and without the need to divert resources</w:t>
            </w:r>
          </w:p>
          <w:p w:rsidR="00DF7936" w:rsidRDefault="00DF7936">
            <w:pPr>
              <w:pStyle w:val="ListParagraph"/>
              <w:numPr>
                <w:ilvl w:val="0"/>
                <w:numId w:val="10"/>
              </w:numPr>
              <w:spacing w:after="0" w:line="240" w:lineRule="auto"/>
              <w:rPr>
                <w:sz w:val="18"/>
              </w:rPr>
            </w:pPr>
            <w:r>
              <w:rPr>
                <w:sz w:val="18"/>
              </w:rPr>
              <w:t>Minor effects on stakeholders</w:t>
            </w:r>
          </w:p>
        </w:tc>
      </w:tr>
      <w:tr w:rsidR="00DF7936">
        <w:tc>
          <w:tcPr>
            <w:tcW w:w="1560" w:type="dxa"/>
            <w:shd w:val="clear" w:color="auto" w:fill="D9D9D9"/>
          </w:tcPr>
          <w:p w:rsidR="00DF7936" w:rsidRDefault="00DF7936">
            <w:pPr>
              <w:spacing w:before="240"/>
              <w:rPr>
                <w:sz w:val="18"/>
              </w:rPr>
            </w:pPr>
            <w:r>
              <w:rPr>
                <w:sz w:val="18"/>
              </w:rPr>
              <w:t>Extremely low</w:t>
            </w:r>
          </w:p>
        </w:tc>
        <w:tc>
          <w:tcPr>
            <w:tcW w:w="8221" w:type="dxa"/>
          </w:tcPr>
          <w:p w:rsidR="00DF7936" w:rsidRDefault="00DF7936">
            <w:pPr>
              <w:pStyle w:val="ListParagraph"/>
              <w:numPr>
                <w:ilvl w:val="0"/>
                <w:numId w:val="11"/>
              </w:numPr>
              <w:spacing w:after="0" w:line="240" w:lineRule="auto"/>
              <w:rPr>
                <w:sz w:val="18"/>
              </w:rPr>
            </w:pPr>
            <w:r>
              <w:rPr>
                <w:sz w:val="18"/>
              </w:rPr>
              <w:t>Operational performance would not be affected</w:t>
            </w:r>
          </w:p>
          <w:p w:rsidR="00DF7936" w:rsidRDefault="00DF7936">
            <w:pPr>
              <w:pStyle w:val="ListParagraph"/>
              <w:numPr>
                <w:ilvl w:val="0"/>
                <w:numId w:val="11"/>
              </w:numPr>
              <w:spacing w:after="0" w:line="240" w:lineRule="auto"/>
              <w:rPr>
                <w:sz w:val="18"/>
              </w:rPr>
            </w:pPr>
            <w:r>
              <w:rPr>
                <w:sz w:val="18"/>
              </w:rPr>
              <w:t>The business would meet reporting requirements</w:t>
            </w:r>
          </w:p>
          <w:p w:rsidR="00DF7936" w:rsidRDefault="00DF7936">
            <w:pPr>
              <w:pStyle w:val="ListParagraph"/>
              <w:numPr>
                <w:ilvl w:val="0"/>
                <w:numId w:val="11"/>
              </w:numPr>
              <w:spacing w:after="0" w:line="240" w:lineRule="auto"/>
              <w:rPr>
                <w:sz w:val="18"/>
              </w:rPr>
            </w:pPr>
            <w:r>
              <w:rPr>
                <w:sz w:val="18"/>
              </w:rPr>
              <w:t>Stakeholder interest would not be affected</w:t>
            </w:r>
          </w:p>
        </w:tc>
      </w:tr>
    </w:tbl>
    <w:p w:rsidR="00DF7936" w:rsidRDefault="00DF7936"/>
    <w:p w:rsidR="00DF7936" w:rsidRDefault="00DF7936">
      <w:pPr>
        <w:spacing w:after="160" w:line="259" w:lineRule="auto"/>
        <w:rPr>
          <w:b/>
        </w:rPr>
      </w:pPr>
      <w:r>
        <w:br w:type="page"/>
      </w:r>
      <w:r>
        <w:rPr>
          <w:b/>
        </w:rPr>
        <w:lastRenderedPageBreak/>
        <w:t xml:space="preserve">RISK LIKELIHOOD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221"/>
      </w:tblGrid>
      <w:tr w:rsidR="00DF7936">
        <w:tc>
          <w:tcPr>
            <w:tcW w:w="1560" w:type="dxa"/>
            <w:shd w:val="clear" w:color="auto" w:fill="000000"/>
          </w:tcPr>
          <w:p w:rsidR="00DF7936" w:rsidRDefault="00DF7936">
            <w:pPr>
              <w:rPr>
                <w:sz w:val="18"/>
              </w:rPr>
            </w:pPr>
            <w:r>
              <w:rPr>
                <w:sz w:val="18"/>
              </w:rPr>
              <w:t>MEASURE</w:t>
            </w:r>
          </w:p>
        </w:tc>
        <w:tc>
          <w:tcPr>
            <w:tcW w:w="8221" w:type="dxa"/>
            <w:shd w:val="clear" w:color="auto" w:fill="000000"/>
          </w:tcPr>
          <w:p w:rsidR="00DF7936" w:rsidRDefault="00DF7936">
            <w:pPr>
              <w:rPr>
                <w:sz w:val="18"/>
              </w:rPr>
            </w:pPr>
            <w:r>
              <w:rPr>
                <w:sz w:val="18"/>
              </w:rPr>
              <w:t>DESCRIPTION</w:t>
            </w:r>
          </w:p>
        </w:tc>
      </w:tr>
      <w:tr w:rsidR="00DF7936">
        <w:tc>
          <w:tcPr>
            <w:tcW w:w="1560" w:type="dxa"/>
            <w:shd w:val="clear" w:color="auto" w:fill="D9D9D9"/>
          </w:tcPr>
          <w:p w:rsidR="00DF7936" w:rsidRDefault="00DF7936">
            <w:pPr>
              <w:rPr>
                <w:sz w:val="18"/>
              </w:rPr>
            </w:pPr>
            <w:r>
              <w:rPr>
                <w:sz w:val="18"/>
              </w:rPr>
              <w:t>Highly likely</w:t>
            </w:r>
          </w:p>
        </w:tc>
        <w:tc>
          <w:tcPr>
            <w:tcW w:w="8221" w:type="dxa"/>
          </w:tcPr>
          <w:p w:rsidR="00DF7936" w:rsidRDefault="00DF7936">
            <w:pPr>
              <w:rPr>
                <w:sz w:val="18"/>
              </w:rPr>
            </w:pPr>
            <w:r>
              <w:rPr>
                <w:sz w:val="18"/>
              </w:rPr>
              <w:t xml:space="preserve">Is expected to occur in most situations </w:t>
            </w:r>
          </w:p>
        </w:tc>
      </w:tr>
      <w:tr w:rsidR="00DF7936">
        <w:tc>
          <w:tcPr>
            <w:tcW w:w="1560" w:type="dxa"/>
            <w:shd w:val="clear" w:color="auto" w:fill="D9D9D9"/>
          </w:tcPr>
          <w:p w:rsidR="00DF7936" w:rsidRDefault="00DF7936">
            <w:pPr>
              <w:rPr>
                <w:sz w:val="18"/>
              </w:rPr>
            </w:pPr>
            <w:r>
              <w:rPr>
                <w:sz w:val="18"/>
              </w:rPr>
              <w:t>Likely</w:t>
            </w:r>
          </w:p>
        </w:tc>
        <w:tc>
          <w:tcPr>
            <w:tcW w:w="8221" w:type="dxa"/>
          </w:tcPr>
          <w:p w:rsidR="00DF7936" w:rsidRDefault="00DF7936">
            <w:pPr>
              <w:rPr>
                <w:sz w:val="18"/>
              </w:rPr>
            </w:pPr>
            <w:r>
              <w:rPr>
                <w:sz w:val="18"/>
              </w:rPr>
              <w:t>Will probably occur in most situations</w:t>
            </w:r>
          </w:p>
        </w:tc>
      </w:tr>
      <w:tr w:rsidR="00DF7936">
        <w:tc>
          <w:tcPr>
            <w:tcW w:w="1560" w:type="dxa"/>
            <w:shd w:val="clear" w:color="auto" w:fill="D9D9D9"/>
          </w:tcPr>
          <w:p w:rsidR="00DF7936" w:rsidRDefault="00DF7936">
            <w:pPr>
              <w:rPr>
                <w:sz w:val="18"/>
              </w:rPr>
            </w:pPr>
            <w:r>
              <w:rPr>
                <w:sz w:val="18"/>
              </w:rPr>
              <w:t>Possible</w:t>
            </w:r>
          </w:p>
        </w:tc>
        <w:tc>
          <w:tcPr>
            <w:tcW w:w="8221" w:type="dxa"/>
          </w:tcPr>
          <w:p w:rsidR="00DF7936" w:rsidRDefault="00DF7936">
            <w:pPr>
              <w:rPr>
                <w:sz w:val="18"/>
              </w:rPr>
            </w:pPr>
            <w:r>
              <w:rPr>
                <w:sz w:val="18"/>
              </w:rPr>
              <w:t>Might occur at some time</w:t>
            </w:r>
          </w:p>
        </w:tc>
      </w:tr>
      <w:tr w:rsidR="00DF7936">
        <w:tc>
          <w:tcPr>
            <w:tcW w:w="1560" w:type="dxa"/>
            <w:shd w:val="clear" w:color="auto" w:fill="D9D9D9"/>
          </w:tcPr>
          <w:p w:rsidR="00DF7936" w:rsidRDefault="00DF7936">
            <w:pPr>
              <w:rPr>
                <w:sz w:val="18"/>
              </w:rPr>
            </w:pPr>
            <w:r>
              <w:rPr>
                <w:sz w:val="18"/>
              </w:rPr>
              <w:t>Unlikely</w:t>
            </w:r>
          </w:p>
        </w:tc>
        <w:tc>
          <w:tcPr>
            <w:tcW w:w="8221" w:type="dxa"/>
          </w:tcPr>
          <w:p w:rsidR="00DF7936" w:rsidRDefault="00DF7936">
            <w:pPr>
              <w:rPr>
                <w:sz w:val="18"/>
              </w:rPr>
            </w:pPr>
            <w:r>
              <w:rPr>
                <w:sz w:val="18"/>
              </w:rPr>
              <w:t>Could occur at some time</w:t>
            </w:r>
          </w:p>
        </w:tc>
      </w:tr>
      <w:tr w:rsidR="00DF7936">
        <w:tc>
          <w:tcPr>
            <w:tcW w:w="1560" w:type="dxa"/>
            <w:shd w:val="clear" w:color="auto" w:fill="D9D9D9"/>
          </w:tcPr>
          <w:p w:rsidR="00DF7936" w:rsidRDefault="00DF7936">
            <w:pPr>
              <w:rPr>
                <w:sz w:val="18"/>
              </w:rPr>
            </w:pPr>
            <w:r>
              <w:rPr>
                <w:sz w:val="18"/>
              </w:rPr>
              <w:t>Rare</w:t>
            </w:r>
          </w:p>
        </w:tc>
        <w:tc>
          <w:tcPr>
            <w:tcW w:w="8221" w:type="dxa"/>
          </w:tcPr>
          <w:p w:rsidR="00DF7936" w:rsidRDefault="00DF7936">
            <w:pPr>
              <w:rPr>
                <w:sz w:val="18"/>
              </w:rPr>
            </w:pPr>
            <w:r>
              <w:rPr>
                <w:sz w:val="18"/>
              </w:rPr>
              <w:t>May occur in exceptional situations</w:t>
            </w:r>
          </w:p>
        </w:tc>
      </w:tr>
    </w:tbl>
    <w:p w:rsidR="00DF7936" w:rsidRDefault="00DF7936">
      <w:pPr>
        <w:pStyle w:val="AABT"/>
        <w:sectPr w:rsidR="00DF7936">
          <w:footerReference w:type="default" r:id="rId7"/>
          <w:pgSz w:w="11906" w:h="16838"/>
          <w:pgMar w:top="992" w:right="1020" w:bottom="1440" w:left="1020" w:header="709" w:footer="709" w:gutter="0"/>
          <w:cols w:space="720"/>
          <w:docGrid w:linePitch="360"/>
        </w:sectPr>
      </w:pPr>
    </w:p>
    <w:p w:rsidR="00DF7936" w:rsidRDefault="00DF7936">
      <w:pPr>
        <w:pStyle w:val="AAHeadA"/>
        <w:rPr>
          <w:lang w:val="en-US"/>
        </w:rPr>
      </w:pPr>
      <w:r>
        <w:lastRenderedPageBreak/>
        <w:t xml:space="preserve">Risk </w:t>
      </w:r>
      <w:r>
        <w:rPr>
          <w:lang w:val="en-US"/>
        </w:rPr>
        <w:t>assessment register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10206"/>
      </w:tblGrid>
      <w:tr w:rsidR="00DF7936">
        <w:trPr>
          <w:trHeight w:val="320"/>
        </w:trPr>
        <w:tc>
          <w:tcPr>
            <w:tcW w:w="4536" w:type="dxa"/>
            <w:shd w:val="clear" w:color="auto" w:fill="D9D9D9"/>
          </w:tcPr>
          <w:p w:rsidR="00DF7936" w:rsidRDefault="00DF7936">
            <w:pPr>
              <w:pStyle w:val="AABT"/>
              <w:numPr>
                <w:ilvl w:val="0"/>
                <w:numId w:val="12"/>
              </w:numPr>
              <w:rPr>
                <w:rFonts w:cs="Kalinga"/>
                <w:lang w:val="en-AU" w:eastAsia="en-AU"/>
              </w:rPr>
            </w:pPr>
            <w:r>
              <w:rPr>
                <w:rFonts w:cs="Kalinga"/>
                <w:lang w:val="en-AU" w:eastAsia="en-AU"/>
              </w:rPr>
              <w:t>Scope of assessment:</w:t>
            </w:r>
          </w:p>
        </w:tc>
        <w:tc>
          <w:tcPr>
            <w:tcW w:w="10206" w:type="dxa"/>
          </w:tcPr>
          <w:p w:rsidR="00DF7936" w:rsidRPr="009E47E9" w:rsidRDefault="00686A4D" w:rsidP="009E47E9">
            <w:pPr>
              <w:pStyle w:val="AAAnsBul"/>
              <w:numPr>
                <w:ilvl w:val="0"/>
                <w:numId w:val="0"/>
              </w:numPr>
              <w:rPr>
                <w:rFonts w:eastAsia="SimSun"/>
                <w:color w:val="auto"/>
                <w:lang w:eastAsia="zh-CN"/>
              </w:rPr>
            </w:pPr>
            <w:r>
              <w:rPr>
                <w:rFonts w:eastAsia="SimSun" w:hint="eastAsia"/>
                <w:color w:val="auto"/>
                <w:lang w:eastAsia="zh-CN"/>
              </w:rPr>
              <w:t>建立零售商店</w:t>
            </w:r>
          </w:p>
        </w:tc>
      </w:tr>
      <w:tr w:rsidR="00DF7936">
        <w:trPr>
          <w:trHeight w:val="320"/>
        </w:trPr>
        <w:tc>
          <w:tcPr>
            <w:tcW w:w="4536" w:type="dxa"/>
            <w:shd w:val="clear" w:color="auto" w:fill="D9D9D9"/>
          </w:tcPr>
          <w:p w:rsidR="00DF7936" w:rsidRDefault="00DF7936">
            <w:pPr>
              <w:pStyle w:val="AABT"/>
              <w:numPr>
                <w:ilvl w:val="0"/>
                <w:numId w:val="12"/>
              </w:numPr>
              <w:rPr>
                <w:rFonts w:cs="Kalinga"/>
                <w:lang w:val="en-AU" w:eastAsia="en-AU"/>
              </w:rPr>
            </w:pPr>
            <w:r>
              <w:rPr>
                <w:rFonts w:cs="Kalinga"/>
                <w:lang w:val="en-AU" w:eastAsia="en-AU"/>
              </w:rPr>
              <w:t>Critical success factors:</w:t>
            </w:r>
          </w:p>
        </w:tc>
        <w:tc>
          <w:tcPr>
            <w:tcW w:w="10206" w:type="dxa"/>
          </w:tcPr>
          <w:p w:rsidR="00DF7936" w:rsidRPr="009E47E9" w:rsidRDefault="00686A4D">
            <w:pPr>
              <w:pStyle w:val="AAAnsBul"/>
              <w:numPr>
                <w:ilvl w:val="0"/>
                <w:numId w:val="0"/>
              </w:numPr>
              <w:rPr>
                <w:rFonts w:eastAsia="SimSun"/>
                <w:color w:val="auto"/>
                <w:lang w:eastAsia="zh-CN"/>
              </w:rPr>
            </w:pPr>
            <w:r>
              <w:rPr>
                <w:rFonts w:eastAsia="SimSun" w:hint="eastAsia"/>
                <w:color w:val="auto"/>
                <w:lang w:eastAsia="zh-CN"/>
              </w:rPr>
              <w:t>增加竞争力，增加产品种类，增加顾客</w:t>
            </w:r>
            <w:r w:rsidR="00070444">
              <w:rPr>
                <w:rFonts w:eastAsia="SimSun"/>
                <w:color w:val="auto"/>
                <w:lang w:eastAsia="zh-CN"/>
              </w:rPr>
              <w:t>……</w:t>
            </w:r>
          </w:p>
        </w:tc>
      </w:tr>
      <w:tr w:rsidR="00DF7936">
        <w:trPr>
          <w:trHeight w:val="320"/>
        </w:trPr>
        <w:tc>
          <w:tcPr>
            <w:tcW w:w="4536" w:type="dxa"/>
            <w:shd w:val="clear" w:color="auto" w:fill="D9D9D9"/>
          </w:tcPr>
          <w:p w:rsidR="00DF7936" w:rsidRDefault="00DF7936">
            <w:pPr>
              <w:pStyle w:val="AABT"/>
              <w:numPr>
                <w:ilvl w:val="0"/>
                <w:numId w:val="12"/>
              </w:numPr>
              <w:rPr>
                <w:rFonts w:cs="Kalinga"/>
                <w:lang w:val="en-AU" w:eastAsia="en-AU"/>
              </w:rPr>
            </w:pPr>
            <w:r>
              <w:rPr>
                <w:rFonts w:cs="Kalinga"/>
                <w:lang w:val="en-AU" w:eastAsia="en-AU"/>
              </w:rPr>
              <w:t>Internal &amp; external stakeholders:</w:t>
            </w:r>
          </w:p>
        </w:tc>
        <w:tc>
          <w:tcPr>
            <w:tcW w:w="10206" w:type="dxa"/>
          </w:tcPr>
          <w:p w:rsidR="00DF7936" w:rsidRPr="009E47E9" w:rsidRDefault="00686A4D" w:rsidP="009E47E9">
            <w:pPr>
              <w:pStyle w:val="AAAnsBul"/>
              <w:numPr>
                <w:ilvl w:val="0"/>
                <w:numId w:val="0"/>
              </w:numPr>
              <w:rPr>
                <w:rFonts w:eastAsia="SimSun"/>
                <w:color w:val="auto"/>
                <w:lang w:eastAsia="zh-CN"/>
              </w:rPr>
            </w:pPr>
            <w:r>
              <w:rPr>
                <w:rFonts w:eastAsia="SimSun" w:hint="eastAsia"/>
                <w:color w:val="auto"/>
                <w:lang w:eastAsia="zh-CN"/>
              </w:rPr>
              <w:t>经理，员工，原料供应者</w:t>
            </w:r>
            <w:r w:rsidR="00070444">
              <w:rPr>
                <w:rFonts w:eastAsia="SimSun"/>
                <w:color w:val="auto"/>
                <w:lang w:eastAsia="zh-CN"/>
              </w:rPr>
              <w:t>……</w:t>
            </w:r>
          </w:p>
        </w:tc>
      </w:tr>
    </w:tbl>
    <w:p w:rsidR="00DF7936" w:rsidRDefault="00DF7936">
      <w:pPr>
        <w:spacing w:before="0" w:after="0"/>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5"/>
        <w:gridCol w:w="1216"/>
        <w:gridCol w:w="1639"/>
        <w:gridCol w:w="1077"/>
        <w:gridCol w:w="1639"/>
        <w:gridCol w:w="1808"/>
        <w:gridCol w:w="1236"/>
        <w:gridCol w:w="1583"/>
        <w:gridCol w:w="1250"/>
        <w:gridCol w:w="1119"/>
      </w:tblGrid>
      <w:tr w:rsidR="00DF7936">
        <w:tc>
          <w:tcPr>
            <w:tcW w:w="2175" w:type="dxa"/>
            <w:shd w:val="clear" w:color="auto" w:fill="A6A6A6"/>
            <w:vAlign w:val="center"/>
          </w:tcPr>
          <w:p w:rsidR="00DF7936" w:rsidRDefault="00DF7936">
            <w:pPr>
              <w:jc w:val="center"/>
              <w:rPr>
                <w:b/>
              </w:rPr>
            </w:pPr>
            <w:r>
              <w:rPr>
                <w:b/>
              </w:rPr>
              <w:t>Risk Description</w:t>
            </w:r>
          </w:p>
          <w:p w:rsidR="00DF7936" w:rsidRDefault="00DF7936">
            <w:pPr>
              <w:jc w:val="center"/>
              <w:rPr>
                <w:b/>
                <w:lang w:eastAsia="zh-CN"/>
              </w:rPr>
            </w:pPr>
          </w:p>
        </w:tc>
        <w:tc>
          <w:tcPr>
            <w:tcW w:w="1216" w:type="dxa"/>
            <w:shd w:val="clear" w:color="auto" w:fill="A6A6A6"/>
            <w:vAlign w:val="center"/>
          </w:tcPr>
          <w:p w:rsidR="00DF7936" w:rsidRDefault="00DF7936">
            <w:pPr>
              <w:jc w:val="center"/>
              <w:rPr>
                <w:b/>
                <w:lang w:eastAsia="zh-CN"/>
              </w:rPr>
            </w:pPr>
            <w:r>
              <w:rPr>
                <w:b/>
              </w:rPr>
              <w:t>Likelihood</w:t>
            </w:r>
          </w:p>
        </w:tc>
        <w:tc>
          <w:tcPr>
            <w:tcW w:w="1639" w:type="dxa"/>
            <w:shd w:val="clear" w:color="auto" w:fill="A6A6A6"/>
            <w:vAlign w:val="center"/>
          </w:tcPr>
          <w:p w:rsidR="00DF7936" w:rsidRDefault="00DF7936">
            <w:pPr>
              <w:jc w:val="center"/>
              <w:rPr>
                <w:b/>
                <w:lang w:eastAsia="zh-CN"/>
              </w:rPr>
            </w:pPr>
            <w:r>
              <w:rPr>
                <w:b/>
              </w:rPr>
              <w:t xml:space="preserve">Consequences Rating </w:t>
            </w:r>
          </w:p>
        </w:tc>
        <w:tc>
          <w:tcPr>
            <w:tcW w:w="1077" w:type="dxa"/>
            <w:shd w:val="clear" w:color="auto" w:fill="A6A6A6"/>
            <w:vAlign w:val="center"/>
          </w:tcPr>
          <w:p w:rsidR="00DF7936" w:rsidRDefault="00DF7936">
            <w:pPr>
              <w:jc w:val="center"/>
              <w:rPr>
                <w:b/>
                <w:lang w:eastAsia="zh-CN"/>
              </w:rPr>
            </w:pPr>
            <w:r>
              <w:rPr>
                <w:b/>
              </w:rPr>
              <w:t xml:space="preserve">Level of risk </w:t>
            </w:r>
          </w:p>
        </w:tc>
        <w:tc>
          <w:tcPr>
            <w:tcW w:w="1639" w:type="dxa"/>
            <w:shd w:val="clear" w:color="auto" w:fill="A6A6A6"/>
            <w:vAlign w:val="center"/>
          </w:tcPr>
          <w:p w:rsidR="00DF7936" w:rsidRDefault="00DF7936">
            <w:pPr>
              <w:jc w:val="center"/>
              <w:rPr>
                <w:b/>
                <w:lang w:eastAsia="zh-CN"/>
              </w:rPr>
            </w:pPr>
            <w:r>
              <w:rPr>
                <w:b/>
              </w:rPr>
              <w:t xml:space="preserve">Potential Impact </w:t>
            </w:r>
          </w:p>
        </w:tc>
        <w:tc>
          <w:tcPr>
            <w:tcW w:w="1808" w:type="dxa"/>
            <w:shd w:val="clear" w:color="auto" w:fill="A6A6A6"/>
            <w:vAlign w:val="center"/>
          </w:tcPr>
          <w:p w:rsidR="00DF7936" w:rsidRDefault="00DF7936">
            <w:pPr>
              <w:jc w:val="center"/>
              <w:rPr>
                <w:b/>
                <w:lang w:eastAsia="zh-CN"/>
              </w:rPr>
            </w:pPr>
            <w:r>
              <w:rPr>
                <w:b/>
              </w:rPr>
              <w:t>Actions and resource requirements</w:t>
            </w:r>
          </w:p>
        </w:tc>
        <w:tc>
          <w:tcPr>
            <w:tcW w:w="1236" w:type="dxa"/>
            <w:shd w:val="clear" w:color="auto" w:fill="A6A6A6"/>
            <w:vAlign w:val="center"/>
          </w:tcPr>
          <w:p w:rsidR="00DF7936" w:rsidRDefault="00DF7936">
            <w:pPr>
              <w:jc w:val="center"/>
              <w:rPr>
                <w:b/>
                <w:lang w:eastAsia="zh-CN"/>
              </w:rPr>
            </w:pPr>
            <w:r>
              <w:rPr>
                <w:b/>
              </w:rPr>
              <w:t>Timeline</w:t>
            </w:r>
          </w:p>
        </w:tc>
        <w:tc>
          <w:tcPr>
            <w:tcW w:w="1583" w:type="dxa"/>
            <w:shd w:val="clear" w:color="auto" w:fill="A6A6A6"/>
            <w:vAlign w:val="center"/>
          </w:tcPr>
          <w:p w:rsidR="00DF7936" w:rsidRDefault="00DF7936">
            <w:pPr>
              <w:jc w:val="center"/>
              <w:rPr>
                <w:b/>
                <w:lang w:eastAsia="zh-CN"/>
              </w:rPr>
            </w:pPr>
            <w:r>
              <w:rPr>
                <w:b/>
              </w:rPr>
              <w:t>Responsibility</w:t>
            </w:r>
          </w:p>
        </w:tc>
        <w:tc>
          <w:tcPr>
            <w:tcW w:w="1250" w:type="dxa"/>
            <w:shd w:val="clear" w:color="auto" w:fill="A6A6A6"/>
            <w:vAlign w:val="center"/>
          </w:tcPr>
          <w:p w:rsidR="00DF7936" w:rsidRDefault="00DF7936">
            <w:pPr>
              <w:jc w:val="center"/>
              <w:rPr>
                <w:b/>
                <w:lang w:eastAsia="zh-CN"/>
              </w:rPr>
            </w:pPr>
            <w:r>
              <w:rPr>
                <w:b/>
              </w:rPr>
              <w:t>Monitoring process</w:t>
            </w:r>
          </w:p>
        </w:tc>
        <w:tc>
          <w:tcPr>
            <w:tcW w:w="1119" w:type="dxa"/>
            <w:shd w:val="clear" w:color="auto" w:fill="A6A6A6"/>
            <w:vAlign w:val="center"/>
          </w:tcPr>
          <w:p w:rsidR="00DF7936" w:rsidRDefault="00DF7936">
            <w:pPr>
              <w:spacing w:before="0" w:after="0" w:line="240" w:lineRule="auto"/>
              <w:jc w:val="left"/>
              <w:rPr>
                <w:b/>
              </w:rPr>
            </w:pPr>
            <w:r>
              <w:rPr>
                <w:b/>
              </w:rPr>
              <w:t>Priority Rating</w:t>
            </w:r>
          </w:p>
          <w:p w:rsidR="00DF7936" w:rsidRDefault="00DF7936">
            <w:pPr>
              <w:spacing w:before="0" w:after="0" w:line="240" w:lineRule="auto"/>
              <w:jc w:val="left"/>
              <w:rPr>
                <w:b/>
                <w:lang w:eastAsia="zh-CN"/>
              </w:rPr>
            </w:pPr>
            <w:r>
              <w:rPr>
                <w:b/>
              </w:rPr>
              <w:t>(order to implement)</w:t>
            </w:r>
          </w:p>
        </w:tc>
      </w:tr>
      <w:tr w:rsidR="00DF7936">
        <w:trPr>
          <w:trHeight w:val="567"/>
        </w:trPr>
        <w:tc>
          <w:tcPr>
            <w:tcW w:w="2175" w:type="dxa"/>
            <w:shd w:val="clear" w:color="auto" w:fill="FFFFFF"/>
            <w:vAlign w:val="center"/>
          </w:tcPr>
          <w:p w:rsidR="00DF7936" w:rsidRDefault="00DF7936">
            <w:pPr>
              <w:jc w:val="center"/>
              <w:rPr>
                <w:bCs/>
                <w:lang w:eastAsia="zh-CN"/>
              </w:rPr>
            </w:pPr>
          </w:p>
        </w:tc>
        <w:tc>
          <w:tcPr>
            <w:tcW w:w="1216" w:type="dxa"/>
            <w:shd w:val="clear" w:color="auto" w:fill="FFFFFF"/>
            <w:vAlign w:val="center"/>
          </w:tcPr>
          <w:p w:rsidR="00DF7936" w:rsidRDefault="00DF7936">
            <w:pPr>
              <w:jc w:val="center"/>
              <w:rPr>
                <w:bCs/>
                <w:lang w:eastAsia="zh-CN"/>
              </w:rPr>
            </w:pPr>
            <w:bookmarkStart w:id="1" w:name="_GoBack"/>
            <w:bookmarkEnd w:id="1"/>
          </w:p>
        </w:tc>
        <w:tc>
          <w:tcPr>
            <w:tcW w:w="1639" w:type="dxa"/>
            <w:shd w:val="clear" w:color="auto" w:fill="FFFFFF"/>
            <w:vAlign w:val="center"/>
          </w:tcPr>
          <w:p w:rsidR="00DF7936" w:rsidRDefault="00DF7936">
            <w:pPr>
              <w:jc w:val="center"/>
              <w:rPr>
                <w:bCs/>
                <w:lang w:eastAsia="zh-CN"/>
              </w:rPr>
            </w:pPr>
          </w:p>
        </w:tc>
        <w:tc>
          <w:tcPr>
            <w:tcW w:w="1077" w:type="dxa"/>
            <w:shd w:val="clear" w:color="auto" w:fill="FFFFFF"/>
            <w:vAlign w:val="center"/>
          </w:tcPr>
          <w:p w:rsidR="00DF7936" w:rsidRDefault="00DF7936">
            <w:pPr>
              <w:jc w:val="center"/>
              <w:rPr>
                <w:bCs/>
                <w:lang w:eastAsia="zh-CN"/>
              </w:rPr>
            </w:pPr>
          </w:p>
        </w:tc>
        <w:tc>
          <w:tcPr>
            <w:tcW w:w="1639" w:type="dxa"/>
            <w:shd w:val="clear" w:color="auto" w:fill="FFFFFF"/>
            <w:vAlign w:val="center"/>
          </w:tcPr>
          <w:p w:rsidR="00DF7936" w:rsidRDefault="00DF7936">
            <w:pPr>
              <w:jc w:val="center"/>
              <w:rPr>
                <w:b/>
                <w:lang w:eastAsia="zh-CN"/>
              </w:rPr>
            </w:pPr>
          </w:p>
        </w:tc>
        <w:tc>
          <w:tcPr>
            <w:tcW w:w="1808" w:type="dxa"/>
            <w:shd w:val="clear" w:color="auto" w:fill="FFFFFF"/>
            <w:vAlign w:val="center"/>
          </w:tcPr>
          <w:p w:rsidR="00DF7936" w:rsidRDefault="00DF7936">
            <w:pPr>
              <w:jc w:val="center"/>
              <w:rPr>
                <w:lang w:eastAsia="zh-CN"/>
              </w:rPr>
            </w:pPr>
          </w:p>
        </w:tc>
        <w:tc>
          <w:tcPr>
            <w:tcW w:w="1236" w:type="dxa"/>
            <w:shd w:val="clear" w:color="auto" w:fill="FFFFFF"/>
            <w:vAlign w:val="center"/>
          </w:tcPr>
          <w:p w:rsidR="00DF7936" w:rsidRDefault="00DF7936">
            <w:pPr>
              <w:jc w:val="center"/>
              <w:rPr>
                <w:lang w:eastAsia="zh-CN"/>
              </w:rPr>
            </w:pPr>
          </w:p>
        </w:tc>
        <w:tc>
          <w:tcPr>
            <w:tcW w:w="1583" w:type="dxa"/>
            <w:shd w:val="clear" w:color="auto" w:fill="FFFFFF"/>
            <w:vAlign w:val="center"/>
          </w:tcPr>
          <w:p w:rsidR="00DF7936" w:rsidRDefault="00DF7936">
            <w:pPr>
              <w:jc w:val="center"/>
              <w:rPr>
                <w:lang w:eastAsia="zh-CN"/>
              </w:rPr>
            </w:pPr>
          </w:p>
        </w:tc>
        <w:tc>
          <w:tcPr>
            <w:tcW w:w="1250" w:type="dxa"/>
            <w:shd w:val="clear" w:color="auto" w:fill="FFFFFF"/>
            <w:vAlign w:val="center"/>
          </w:tcPr>
          <w:p w:rsidR="00DF7936" w:rsidRDefault="00DF7936">
            <w:pPr>
              <w:jc w:val="center"/>
              <w:rPr>
                <w:lang w:eastAsia="zh-CN"/>
              </w:rPr>
            </w:pPr>
          </w:p>
        </w:tc>
        <w:tc>
          <w:tcPr>
            <w:tcW w:w="1119" w:type="dxa"/>
            <w:shd w:val="clear" w:color="auto" w:fill="FFFFFF"/>
            <w:vAlign w:val="center"/>
          </w:tcPr>
          <w:p w:rsidR="00DF7936" w:rsidRDefault="00DF7936">
            <w:pPr>
              <w:jc w:val="center"/>
              <w:rPr>
                <w:lang w:eastAsia="zh-CN"/>
              </w:rPr>
            </w:pPr>
          </w:p>
        </w:tc>
      </w:tr>
      <w:tr w:rsidR="00DF7936">
        <w:trPr>
          <w:trHeight w:val="567"/>
        </w:trPr>
        <w:tc>
          <w:tcPr>
            <w:tcW w:w="2175" w:type="dxa"/>
          </w:tcPr>
          <w:p w:rsidR="00DF7936" w:rsidRPr="00816D44" w:rsidRDefault="00DF7936">
            <w:pPr>
              <w:pStyle w:val="AAAns"/>
              <w:rPr>
                <w:rFonts w:eastAsia="DengXian"/>
                <w:bCs/>
                <w:i w:val="0"/>
                <w:iCs/>
                <w:color w:val="auto"/>
                <w:lang w:val="en-US" w:eastAsia="zh-CN"/>
              </w:rPr>
            </w:pPr>
          </w:p>
        </w:tc>
        <w:tc>
          <w:tcPr>
            <w:tcW w:w="1216" w:type="dxa"/>
          </w:tcPr>
          <w:p w:rsidR="00DF7936" w:rsidRDefault="00DF7936">
            <w:pPr>
              <w:pStyle w:val="AAAns"/>
              <w:rPr>
                <w:bCs/>
                <w:i w:val="0"/>
                <w:iCs/>
                <w:color w:val="auto"/>
                <w:lang w:eastAsia="zh-CN"/>
              </w:rPr>
            </w:pPr>
          </w:p>
        </w:tc>
        <w:tc>
          <w:tcPr>
            <w:tcW w:w="1639" w:type="dxa"/>
          </w:tcPr>
          <w:p w:rsidR="00DF7936" w:rsidRDefault="00DF7936">
            <w:pPr>
              <w:pStyle w:val="AAAns"/>
              <w:rPr>
                <w:bCs/>
                <w:i w:val="0"/>
                <w:iCs/>
                <w:color w:val="auto"/>
                <w:lang w:eastAsia="zh-CN"/>
              </w:rPr>
            </w:pPr>
          </w:p>
        </w:tc>
        <w:tc>
          <w:tcPr>
            <w:tcW w:w="1077" w:type="dxa"/>
          </w:tcPr>
          <w:p w:rsidR="00DF7936" w:rsidRDefault="00DF7936">
            <w:pPr>
              <w:pStyle w:val="AAAns"/>
              <w:rPr>
                <w:bCs/>
                <w:i w:val="0"/>
                <w:iCs/>
                <w:color w:val="auto"/>
                <w:lang w:eastAsia="zh-CN"/>
              </w:rPr>
            </w:pPr>
          </w:p>
        </w:tc>
        <w:tc>
          <w:tcPr>
            <w:tcW w:w="1639" w:type="dxa"/>
          </w:tcPr>
          <w:p w:rsidR="00DF7936" w:rsidRPr="00816D44" w:rsidRDefault="00DF7936">
            <w:pPr>
              <w:pStyle w:val="AAAns"/>
              <w:rPr>
                <w:rFonts w:eastAsia="DengXian"/>
                <w:i w:val="0"/>
                <w:iCs/>
                <w:color w:val="auto"/>
                <w:lang w:val="en-US" w:eastAsia="zh-CN"/>
              </w:rPr>
            </w:pPr>
          </w:p>
        </w:tc>
        <w:tc>
          <w:tcPr>
            <w:tcW w:w="1808" w:type="dxa"/>
          </w:tcPr>
          <w:p w:rsidR="00DF7936" w:rsidRPr="00816D44" w:rsidRDefault="00DF7936">
            <w:pPr>
              <w:pStyle w:val="AAAns"/>
              <w:rPr>
                <w:rFonts w:eastAsia="DengXian"/>
                <w:i w:val="0"/>
                <w:iCs/>
                <w:color w:val="auto"/>
                <w:lang w:val="en-US" w:eastAsia="zh-CN"/>
              </w:rPr>
            </w:pPr>
          </w:p>
        </w:tc>
        <w:tc>
          <w:tcPr>
            <w:tcW w:w="1236" w:type="dxa"/>
          </w:tcPr>
          <w:p w:rsidR="00DF7936" w:rsidRDefault="00DF7936">
            <w:pPr>
              <w:pStyle w:val="AAAns"/>
              <w:rPr>
                <w:i w:val="0"/>
                <w:iCs/>
                <w:color w:val="auto"/>
                <w:lang w:eastAsia="zh-CN"/>
              </w:rPr>
            </w:pPr>
          </w:p>
        </w:tc>
        <w:tc>
          <w:tcPr>
            <w:tcW w:w="1583" w:type="dxa"/>
          </w:tcPr>
          <w:p w:rsidR="00DF7936" w:rsidRPr="00816D44" w:rsidRDefault="00DF7936">
            <w:pPr>
              <w:pStyle w:val="AAAns"/>
              <w:rPr>
                <w:rFonts w:eastAsia="DengXian"/>
                <w:i w:val="0"/>
                <w:iCs/>
                <w:color w:val="auto"/>
                <w:lang w:val="en-US" w:eastAsia="zh-CN"/>
              </w:rPr>
            </w:pPr>
          </w:p>
        </w:tc>
        <w:tc>
          <w:tcPr>
            <w:tcW w:w="1250" w:type="dxa"/>
          </w:tcPr>
          <w:p w:rsidR="00DF7936" w:rsidRDefault="00DF7936">
            <w:pPr>
              <w:pStyle w:val="AAAns"/>
              <w:rPr>
                <w:i w:val="0"/>
                <w:iCs/>
                <w:color w:val="auto"/>
                <w:lang w:val="en-US" w:eastAsia="zh-CN"/>
              </w:rPr>
            </w:pPr>
          </w:p>
        </w:tc>
        <w:tc>
          <w:tcPr>
            <w:tcW w:w="1119" w:type="dxa"/>
          </w:tcPr>
          <w:p w:rsidR="00DF7936" w:rsidRDefault="00DF7936">
            <w:pPr>
              <w:pStyle w:val="AAAns"/>
              <w:rPr>
                <w:i w:val="0"/>
                <w:iCs/>
                <w:color w:val="auto"/>
                <w:lang w:eastAsia="zh-CN"/>
              </w:rPr>
            </w:pPr>
          </w:p>
        </w:tc>
      </w:tr>
      <w:tr w:rsidR="00DF7936">
        <w:trPr>
          <w:trHeight w:val="567"/>
        </w:trPr>
        <w:tc>
          <w:tcPr>
            <w:tcW w:w="2175" w:type="dxa"/>
          </w:tcPr>
          <w:p w:rsidR="00DF7936" w:rsidRDefault="00DF7936" w:rsidP="00686A4D">
            <w:pPr>
              <w:spacing w:after="0" w:line="360" w:lineRule="auto"/>
              <w:jc w:val="left"/>
              <w:rPr>
                <w:bCs/>
                <w:i/>
                <w:iCs/>
                <w:szCs w:val="16"/>
                <w:lang w:eastAsia="zh-CN"/>
              </w:rPr>
            </w:pPr>
          </w:p>
        </w:tc>
        <w:tc>
          <w:tcPr>
            <w:tcW w:w="1216" w:type="dxa"/>
          </w:tcPr>
          <w:p w:rsidR="00DF7936" w:rsidRDefault="00DF7936">
            <w:pPr>
              <w:pStyle w:val="AAAns"/>
              <w:rPr>
                <w:bCs/>
                <w:i w:val="0"/>
                <w:iCs/>
                <w:color w:val="auto"/>
                <w:szCs w:val="16"/>
                <w:lang w:eastAsia="zh-CN"/>
              </w:rPr>
            </w:pPr>
          </w:p>
        </w:tc>
        <w:tc>
          <w:tcPr>
            <w:tcW w:w="1639" w:type="dxa"/>
          </w:tcPr>
          <w:p w:rsidR="00DF7936" w:rsidRDefault="00DF7936">
            <w:pPr>
              <w:pStyle w:val="AAAns"/>
              <w:rPr>
                <w:bCs/>
                <w:i w:val="0"/>
                <w:iCs/>
                <w:color w:val="auto"/>
                <w:szCs w:val="16"/>
                <w:lang w:eastAsia="zh-CN"/>
              </w:rPr>
            </w:pPr>
          </w:p>
        </w:tc>
        <w:tc>
          <w:tcPr>
            <w:tcW w:w="1077" w:type="dxa"/>
          </w:tcPr>
          <w:p w:rsidR="00DF7936" w:rsidRDefault="00DF7936">
            <w:pPr>
              <w:pStyle w:val="AAAns"/>
              <w:rPr>
                <w:bCs/>
                <w:i w:val="0"/>
                <w:iCs/>
                <w:color w:val="auto"/>
                <w:szCs w:val="16"/>
                <w:lang w:eastAsia="zh-CN"/>
              </w:rPr>
            </w:pPr>
          </w:p>
        </w:tc>
        <w:tc>
          <w:tcPr>
            <w:tcW w:w="1639" w:type="dxa"/>
          </w:tcPr>
          <w:p w:rsidR="00DF7936" w:rsidRPr="00816D44" w:rsidRDefault="00DF7936">
            <w:pPr>
              <w:pStyle w:val="AAAns"/>
              <w:rPr>
                <w:rFonts w:eastAsia="DengXian"/>
                <w:i w:val="0"/>
                <w:iCs/>
                <w:color w:val="auto"/>
                <w:szCs w:val="16"/>
                <w:lang w:val="en-US" w:eastAsia="zh-CN"/>
              </w:rPr>
            </w:pPr>
          </w:p>
        </w:tc>
        <w:tc>
          <w:tcPr>
            <w:tcW w:w="1808" w:type="dxa"/>
          </w:tcPr>
          <w:p w:rsidR="00DF7936" w:rsidRDefault="00DF7936">
            <w:pPr>
              <w:pStyle w:val="AAAns"/>
              <w:rPr>
                <w:i w:val="0"/>
                <w:iCs/>
                <w:color w:val="auto"/>
                <w:szCs w:val="16"/>
                <w:lang w:eastAsia="zh-CN"/>
              </w:rPr>
            </w:pPr>
          </w:p>
        </w:tc>
        <w:tc>
          <w:tcPr>
            <w:tcW w:w="1236" w:type="dxa"/>
          </w:tcPr>
          <w:p w:rsidR="00DF7936" w:rsidRDefault="00DF7936">
            <w:pPr>
              <w:pStyle w:val="AAAns"/>
              <w:rPr>
                <w:i w:val="0"/>
                <w:iCs/>
                <w:color w:val="auto"/>
                <w:szCs w:val="16"/>
                <w:lang w:eastAsia="zh-CN"/>
              </w:rPr>
            </w:pPr>
          </w:p>
        </w:tc>
        <w:tc>
          <w:tcPr>
            <w:tcW w:w="1583" w:type="dxa"/>
          </w:tcPr>
          <w:p w:rsidR="00DF7936" w:rsidRPr="00816D44" w:rsidRDefault="00DF7936">
            <w:pPr>
              <w:pStyle w:val="AAAns"/>
              <w:rPr>
                <w:rFonts w:eastAsia="DengXian"/>
                <w:i w:val="0"/>
                <w:iCs/>
                <w:color w:val="auto"/>
                <w:szCs w:val="16"/>
                <w:lang w:val="en-US" w:eastAsia="zh-CN"/>
              </w:rPr>
            </w:pPr>
          </w:p>
        </w:tc>
        <w:tc>
          <w:tcPr>
            <w:tcW w:w="1250" w:type="dxa"/>
          </w:tcPr>
          <w:p w:rsidR="00DF7936" w:rsidRDefault="00DF7936">
            <w:pPr>
              <w:pStyle w:val="AAAns"/>
              <w:rPr>
                <w:i w:val="0"/>
                <w:iCs/>
                <w:color w:val="auto"/>
                <w:szCs w:val="16"/>
                <w:lang w:val="en-US" w:eastAsia="zh-CN"/>
              </w:rPr>
            </w:pPr>
          </w:p>
        </w:tc>
        <w:tc>
          <w:tcPr>
            <w:tcW w:w="1119" w:type="dxa"/>
          </w:tcPr>
          <w:p w:rsidR="00DF7936" w:rsidRDefault="00DF7936">
            <w:pPr>
              <w:pStyle w:val="AAAns"/>
              <w:rPr>
                <w:i w:val="0"/>
                <w:iCs/>
                <w:color w:val="auto"/>
                <w:szCs w:val="16"/>
                <w:lang w:eastAsia="zh-CN"/>
              </w:rPr>
            </w:pPr>
          </w:p>
        </w:tc>
      </w:tr>
      <w:tr w:rsidR="00DF7936">
        <w:trPr>
          <w:trHeight w:val="567"/>
        </w:trPr>
        <w:tc>
          <w:tcPr>
            <w:tcW w:w="2175" w:type="dxa"/>
          </w:tcPr>
          <w:p w:rsidR="00DF7936" w:rsidRDefault="00DF7936">
            <w:pPr>
              <w:rPr>
                <w:bCs/>
                <w:iCs/>
                <w:lang w:eastAsia="zh-CN"/>
              </w:rPr>
            </w:pPr>
          </w:p>
        </w:tc>
        <w:tc>
          <w:tcPr>
            <w:tcW w:w="1216" w:type="dxa"/>
          </w:tcPr>
          <w:p w:rsidR="00DF7936" w:rsidRDefault="00DF7936">
            <w:pPr>
              <w:rPr>
                <w:bCs/>
                <w:iCs/>
                <w:lang w:eastAsia="zh-CN"/>
              </w:rPr>
            </w:pPr>
          </w:p>
        </w:tc>
        <w:tc>
          <w:tcPr>
            <w:tcW w:w="1639" w:type="dxa"/>
          </w:tcPr>
          <w:p w:rsidR="00DF7936" w:rsidRDefault="00DF7936">
            <w:pPr>
              <w:rPr>
                <w:bCs/>
                <w:iCs/>
                <w:lang w:eastAsia="zh-CN"/>
              </w:rPr>
            </w:pPr>
          </w:p>
        </w:tc>
        <w:tc>
          <w:tcPr>
            <w:tcW w:w="1077" w:type="dxa"/>
          </w:tcPr>
          <w:p w:rsidR="00DF7936" w:rsidRDefault="00DF7936">
            <w:pPr>
              <w:rPr>
                <w:bCs/>
                <w:iCs/>
                <w:lang w:eastAsia="zh-CN"/>
              </w:rPr>
            </w:pPr>
          </w:p>
        </w:tc>
        <w:tc>
          <w:tcPr>
            <w:tcW w:w="1639" w:type="dxa"/>
          </w:tcPr>
          <w:p w:rsidR="00DF7936" w:rsidRDefault="00DF7936">
            <w:pPr>
              <w:rPr>
                <w:iCs/>
                <w:lang w:eastAsia="zh-CN"/>
              </w:rPr>
            </w:pPr>
          </w:p>
        </w:tc>
        <w:tc>
          <w:tcPr>
            <w:tcW w:w="1808" w:type="dxa"/>
          </w:tcPr>
          <w:p w:rsidR="00DF7936" w:rsidRDefault="00DF7936">
            <w:pPr>
              <w:rPr>
                <w:iCs/>
                <w:lang w:eastAsia="zh-CN"/>
              </w:rPr>
            </w:pPr>
          </w:p>
        </w:tc>
        <w:tc>
          <w:tcPr>
            <w:tcW w:w="1236" w:type="dxa"/>
          </w:tcPr>
          <w:p w:rsidR="00DF7936" w:rsidRDefault="00DF7936">
            <w:pPr>
              <w:rPr>
                <w:iCs/>
                <w:lang w:eastAsia="zh-CN"/>
              </w:rPr>
            </w:pPr>
          </w:p>
        </w:tc>
        <w:tc>
          <w:tcPr>
            <w:tcW w:w="1583" w:type="dxa"/>
          </w:tcPr>
          <w:p w:rsidR="00DF7936" w:rsidRDefault="00DF7936">
            <w:pPr>
              <w:rPr>
                <w:iCs/>
                <w:lang w:eastAsia="zh-CN"/>
              </w:rPr>
            </w:pPr>
          </w:p>
        </w:tc>
        <w:tc>
          <w:tcPr>
            <w:tcW w:w="1250" w:type="dxa"/>
          </w:tcPr>
          <w:p w:rsidR="00DF7936" w:rsidRDefault="00DF7936">
            <w:pPr>
              <w:rPr>
                <w:iCs/>
                <w:lang w:eastAsia="zh-CN"/>
              </w:rPr>
            </w:pPr>
          </w:p>
        </w:tc>
        <w:tc>
          <w:tcPr>
            <w:tcW w:w="1119" w:type="dxa"/>
          </w:tcPr>
          <w:p w:rsidR="00DF7936" w:rsidRDefault="00DF7936">
            <w:pPr>
              <w:rPr>
                <w:iCs/>
                <w:lang w:eastAsia="zh-CN"/>
              </w:rPr>
            </w:pPr>
          </w:p>
        </w:tc>
      </w:tr>
      <w:tr w:rsidR="00DF7936">
        <w:trPr>
          <w:trHeight w:val="567"/>
        </w:trPr>
        <w:tc>
          <w:tcPr>
            <w:tcW w:w="2175" w:type="dxa"/>
          </w:tcPr>
          <w:p w:rsidR="00DF7936" w:rsidRDefault="00DF7936">
            <w:pPr>
              <w:rPr>
                <w:bCs/>
                <w:iCs/>
                <w:lang w:eastAsia="zh-CN"/>
              </w:rPr>
            </w:pPr>
          </w:p>
        </w:tc>
        <w:tc>
          <w:tcPr>
            <w:tcW w:w="1216" w:type="dxa"/>
          </w:tcPr>
          <w:p w:rsidR="00DF7936" w:rsidRDefault="00DF7936">
            <w:pPr>
              <w:rPr>
                <w:bCs/>
                <w:iCs/>
                <w:lang w:eastAsia="zh-CN"/>
              </w:rPr>
            </w:pPr>
          </w:p>
        </w:tc>
        <w:tc>
          <w:tcPr>
            <w:tcW w:w="1639" w:type="dxa"/>
          </w:tcPr>
          <w:p w:rsidR="00DF7936" w:rsidRDefault="00DF7936">
            <w:pPr>
              <w:rPr>
                <w:bCs/>
                <w:iCs/>
                <w:lang w:eastAsia="zh-CN"/>
              </w:rPr>
            </w:pPr>
          </w:p>
        </w:tc>
        <w:tc>
          <w:tcPr>
            <w:tcW w:w="1077" w:type="dxa"/>
          </w:tcPr>
          <w:p w:rsidR="00DF7936" w:rsidRDefault="00DF7936">
            <w:pPr>
              <w:rPr>
                <w:bCs/>
                <w:iCs/>
                <w:lang w:eastAsia="zh-CN"/>
              </w:rPr>
            </w:pPr>
          </w:p>
        </w:tc>
        <w:tc>
          <w:tcPr>
            <w:tcW w:w="1639" w:type="dxa"/>
          </w:tcPr>
          <w:p w:rsidR="00DF7936" w:rsidRDefault="00DF7936">
            <w:pPr>
              <w:rPr>
                <w:iCs/>
                <w:lang w:eastAsia="zh-CN"/>
              </w:rPr>
            </w:pPr>
          </w:p>
        </w:tc>
        <w:tc>
          <w:tcPr>
            <w:tcW w:w="1808" w:type="dxa"/>
          </w:tcPr>
          <w:p w:rsidR="00DF7936" w:rsidRDefault="00DF7936">
            <w:pPr>
              <w:rPr>
                <w:iCs/>
                <w:lang w:eastAsia="zh-CN"/>
              </w:rPr>
            </w:pPr>
          </w:p>
        </w:tc>
        <w:tc>
          <w:tcPr>
            <w:tcW w:w="1236" w:type="dxa"/>
          </w:tcPr>
          <w:p w:rsidR="00DF7936" w:rsidRDefault="00DF7936">
            <w:pPr>
              <w:rPr>
                <w:iCs/>
                <w:lang w:eastAsia="zh-CN"/>
              </w:rPr>
            </w:pPr>
          </w:p>
        </w:tc>
        <w:tc>
          <w:tcPr>
            <w:tcW w:w="1583" w:type="dxa"/>
          </w:tcPr>
          <w:p w:rsidR="00DF7936" w:rsidRDefault="00DF7936">
            <w:pPr>
              <w:rPr>
                <w:iCs/>
                <w:lang w:eastAsia="zh-CN"/>
              </w:rPr>
            </w:pPr>
          </w:p>
        </w:tc>
        <w:tc>
          <w:tcPr>
            <w:tcW w:w="1250" w:type="dxa"/>
          </w:tcPr>
          <w:p w:rsidR="00DF7936" w:rsidRDefault="00DF7936">
            <w:pPr>
              <w:rPr>
                <w:iCs/>
                <w:lang w:eastAsia="zh-CN"/>
              </w:rPr>
            </w:pPr>
          </w:p>
        </w:tc>
        <w:tc>
          <w:tcPr>
            <w:tcW w:w="1119" w:type="dxa"/>
          </w:tcPr>
          <w:p w:rsidR="00DF7936" w:rsidRDefault="00DF7936">
            <w:pPr>
              <w:rPr>
                <w:iCs/>
                <w:lang w:eastAsia="zh-CN"/>
              </w:rPr>
            </w:pPr>
          </w:p>
        </w:tc>
      </w:tr>
      <w:bookmarkEnd w:id="0"/>
    </w:tbl>
    <w:p w:rsidR="00DF7936" w:rsidRPr="003369F1" w:rsidRDefault="00DF7936" w:rsidP="003369F1">
      <w:pPr>
        <w:pStyle w:val="AABT"/>
        <w:rPr>
          <w:lang w:eastAsia="zh-CN"/>
        </w:rPr>
      </w:pPr>
    </w:p>
    <w:sectPr w:rsidR="00DF7936" w:rsidRPr="003369F1">
      <w:footerReference w:type="default" r:id="rId8"/>
      <w:pgSz w:w="16838" w:h="11906" w:orient="landscape"/>
      <w:pgMar w:top="992" w:right="1020" w:bottom="1440" w:left="10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4111" w:rsidRDefault="00344111">
      <w:pPr>
        <w:spacing w:before="0" w:after="0" w:line="240" w:lineRule="auto"/>
      </w:pPr>
      <w:r>
        <w:separator/>
      </w:r>
    </w:p>
  </w:endnote>
  <w:endnote w:type="continuationSeparator" w:id="0">
    <w:p w:rsidR="00344111" w:rsidRDefault="0034411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erpetua Titling MT">
    <w:charset w:val="00"/>
    <w:family w:val="roman"/>
    <w:pitch w:val="variable"/>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Kalinga">
    <w:panose1 w:val="020B0502040204020203"/>
    <w:charset w:val="00"/>
    <w:family w:val="swiss"/>
    <w:pitch w:val="variable"/>
    <w:sig w:usb0="0008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7936" w:rsidRDefault="00DF7936">
    <w:pPr>
      <w:tabs>
        <w:tab w:val="center" w:pos="4513"/>
        <w:tab w:val="right" w:pos="9026"/>
      </w:tabs>
      <w:spacing w:after="0" w:line="240" w:lineRule="auto"/>
      <w:jc w:val="left"/>
      <w:rPr>
        <w:rFonts w:ascii="Kalinga" w:hAnsi="Kalinga" w:cs="Kalinga"/>
        <w:i/>
        <w:sz w:val="17"/>
        <w:szCs w:val="17"/>
      </w:rPr>
    </w:pPr>
    <w:r>
      <w:rPr>
        <w:rFonts w:ascii="Kalinga" w:hAnsi="Kalinga" w:cs="Kalinga"/>
        <w:i/>
        <w:sz w:val="17"/>
        <w:szCs w:val="17"/>
      </w:rPr>
      <w:fldChar w:fldCharType="begin"/>
    </w:r>
    <w:r>
      <w:rPr>
        <w:rFonts w:ascii="Kalinga" w:hAnsi="Kalinga" w:cs="Kalinga"/>
        <w:i/>
        <w:sz w:val="17"/>
        <w:szCs w:val="17"/>
      </w:rPr>
      <w:instrText xml:space="preserve"> FILENAME   \* MERGEFORMAT </w:instrText>
    </w:r>
    <w:r>
      <w:rPr>
        <w:rFonts w:ascii="Kalinga" w:hAnsi="Kalinga" w:cs="Kalinga"/>
        <w:i/>
        <w:sz w:val="17"/>
        <w:szCs w:val="17"/>
      </w:rPr>
      <w:fldChar w:fldCharType="separate"/>
    </w:r>
    <w:r>
      <w:rPr>
        <w:rFonts w:ascii="Kalinga" w:hAnsi="Kalinga" w:cs="Kalinga"/>
        <w:i/>
        <w:sz w:val="17"/>
        <w:szCs w:val="17"/>
        <w:lang w:val="en-AU" w:eastAsia="en-AU"/>
      </w:rPr>
      <w:t>BSBRSK501 SD Risk Management Plan Template (ID 99159)</w:t>
    </w:r>
    <w:r>
      <w:rPr>
        <w:rFonts w:ascii="Kalinga" w:hAnsi="Kalinga" w:cs="Kalinga"/>
        <w:i/>
        <w:sz w:val="17"/>
        <w:szCs w:val="17"/>
      </w:rPr>
      <w:fldChar w:fldCharType="end"/>
    </w:r>
    <w:r>
      <w:rPr>
        <w:rFonts w:ascii="Kalinga" w:hAnsi="Kalinga" w:cs="Kalinga"/>
        <w:i/>
        <w:sz w:val="17"/>
        <w:szCs w:val="17"/>
      </w:rPr>
      <w:tab/>
      <w:t xml:space="preserve">Page </w:t>
    </w:r>
    <w:r>
      <w:rPr>
        <w:rFonts w:ascii="Kalinga" w:hAnsi="Kalinga" w:cs="Kalinga"/>
        <w:i/>
        <w:sz w:val="17"/>
        <w:szCs w:val="17"/>
      </w:rPr>
      <w:fldChar w:fldCharType="begin"/>
    </w:r>
    <w:r>
      <w:rPr>
        <w:rFonts w:ascii="Kalinga" w:hAnsi="Kalinga" w:cs="Kalinga"/>
        <w:i/>
        <w:sz w:val="17"/>
        <w:szCs w:val="17"/>
      </w:rPr>
      <w:instrText xml:space="preserve"> PAGE   \* MERGEFORMAT </w:instrText>
    </w:r>
    <w:r>
      <w:rPr>
        <w:rFonts w:ascii="Kalinga" w:hAnsi="Kalinga" w:cs="Kalinga"/>
        <w:i/>
        <w:sz w:val="17"/>
        <w:szCs w:val="17"/>
      </w:rPr>
      <w:fldChar w:fldCharType="separate"/>
    </w:r>
    <w:r>
      <w:rPr>
        <w:rFonts w:ascii="Kalinga" w:hAnsi="Kalinga" w:cs="Kalinga"/>
        <w:i/>
        <w:sz w:val="17"/>
        <w:szCs w:val="17"/>
        <w:lang w:val="en-AU" w:eastAsia="en-AU"/>
      </w:rPr>
      <w:t>4</w:t>
    </w:r>
    <w:r>
      <w:rPr>
        <w:rFonts w:ascii="Kalinga" w:hAnsi="Kalinga" w:cs="Kalinga"/>
        <w:i/>
        <w:sz w:val="17"/>
        <w:szCs w:val="17"/>
      </w:rPr>
      <w:fldChar w:fldCharType="end"/>
    </w:r>
    <w:r>
      <w:rPr>
        <w:rFonts w:ascii="Kalinga" w:hAnsi="Kalinga" w:cs="Kalinga"/>
        <w:i/>
        <w:sz w:val="17"/>
        <w:szCs w:val="17"/>
      </w:rPr>
      <w:t xml:space="preserve"> </w:t>
    </w:r>
  </w:p>
  <w:p w:rsidR="00DF7936" w:rsidRDefault="00DF7936">
    <w:pPr>
      <w:tabs>
        <w:tab w:val="center" w:pos="4513"/>
        <w:tab w:val="right" w:pos="9026"/>
      </w:tabs>
      <w:spacing w:after="0" w:line="240" w:lineRule="auto"/>
      <w:jc w:val="left"/>
      <w:rPr>
        <w:rFonts w:ascii="Kalinga" w:hAnsi="Kalinga" w:cs="Kalinga"/>
        <w:i/>
        <w:sz w:val="17"/>
        <w:szCs w:val="17"/>
      </w:rPr>
    </w:pPr>
    <w:r>
      <w:rPr>
        <w:rFonts w:ascii="Kalinga" w:hAnsi="Kalinga" w:cs="Kalinga"/>
        <w:i/>
        <w:sz w:val="17"/>
        <w:szCs w:val="17"/>
      </w:rPr>
      <w:t xml:space="preserve">© 2016 J&amp;S Learning Work and </w:t>
    </w:r>
    <w:proofErr w:type="spellStart"/>
    <w:r>
      <w:rPr>
        <w:rFonts w:ascii="Kalinga" w:hAnsi="Kalinga" w:cs="Kalinga"/>
        <w:i/>
        <w:sz w:val="17"/>
        <w:szCs w:val="17"/>
      </w:rPr>
      <w:t>Eduworks</w:t>
    </w:r>
    <w:proofErr w:type="spellEnd"/>
    <w:r>
      <w:rPr>
        <w:rFonts w:ascii="Kalinga" w:hAnsi="Kalinga" w:cs="Kalinga"/>
        <w:i/>
        <w:sz w:val="17"/>
        <w:szCs w:val="17"/>
      </w:rPr>
      <w:t xml:space="preserve"> Resources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7936" w:rsidRDefault="00DF7936">
    <w:pPr>
      <w:tabs>
        <w:tab w:val="center" w:pos="4513"/>
        <w:tab w:val="right" w:pos="9026"/>
      </w:tabs>
      <w:spacing w:after="0" w:line="240" w:lineRule="auto"/>
      <w:jc w:val="left"/>
      <w:rPr>
        <w:rFonts w:ascii="Kalinga" w:hAnsi="Kalinga" w:cs="Kalinga"/>
        <w:i/>
        <w:sz w:val="17"/>
        <w:szCs w:val="17"/>
      </w:rPr>
    </w:pPr>
    <w:r>
      <w:rPr>
        <w:rFonts w:ascii="Kalinga" w:hAnsi="Kalinga" w:cs="Kalinga"/>
        <w:i/>
        <w:sz w:val="17"/>
        <w:szCs w:val="17"/>
      </w:rPr>
      <w:fldChar w:fldCharType="begin"/>
    </w:r>
    <w:r>
      <w:rPr>
        <w:rFonts w:ascii="Kalinga" w:hAnsi="Kalinga" w:cs="Kalinga"/>
        <w:i/>
        <w:sz w:val="17"/>
        <w:szCs w:val="17"/>
      </w:rPr>
      <w:instrText xml:space="preserve"> FILENAME   \* MERGEFORMAT </w:instrText>
    </w:r>
    <w:r>
      <w:rPr>
        <w:rFonts w:ascii="Kalinga" w:hAnsi="Kalinga" w:cs="Kalinga"/>
        <w:i/>
        <w:sz w:val="17"/>
        <w:szCs w:val="17"/>
      </w:rPr>
      <w:fldChar w:fldCharType="separate"/>
    </w:r>
    <w:r>
      <w:rPr>
        <w:rFonts w:ascii="Kalinga" w:hAnsi="Kalinga" w:cs="Kalinga"/>
        <w:i/>
        <w:sz w:val="17"/>
        <w:szCs w:val="17"/>
        <w:lang w:val="en-AU" w:eastAsia="en-AU"/>
      </w:rPr>
      <w:t>BSBRSK501 SD Risk Management Plan Template (ID 99159)</w:t>
    </w:r>
    <w:r>
      <w:rPr>
        <w:rFonts w:ascii="Kalinga" w:hAnsi="Kalinga" w:cs="Kalinga"/>
        <w:i/>
        <w:sz w:val="17"/>
        <w:szCs w:val="17"/>
      </w:rPr>
      <w:fldChar w:fldCharType="end"/>
    </w:r>
    <w:r>
      <w:rPr>
        <w:rFonts w:ascii="Kalinga" w:hAnsi="Kalinga" w:cs="Kalinga"/>
        <w:i/>
        <w:sz w:val="17"/>
        <w:szCs w:val="17"/>
      </w:rPr>
      <w:tab/>
    </w:r>
    <w:r>
      <w:rPr>
        <w:rFonts w:ascii="Kalinga" w:hAnsi="Kalinga" w:cs="Kalinga"/>
        <w:i/>
        <w:sz w:val="17"/>
        <w:szCs w:val="17"/>
      </w:rPr>
      <w:tab/>
    </w:r>
    <w:r>
      <w:rPr>
        <w:rFonts w:ascii="Kalinga" w:hAnsi="Kalinga" w:cs="Kalinga"/>
        <w:i/>
        <w:sz w:val="17"/>
        <w:szCs w:val="17"/>
      </w:rPr>
      <w:tab/>
    </w:r>
    <w:r>
      <w:rPr>
        <w:rFonts w:ascii="Kalinga" w:hAnsi="Kalinga" w:cs="Kalinga"/>
        <w:i/>
        <w:sz w:val="17"/>
        <w:szCs w:val="17"/>
      </w:rPr>
      <w:tab/>
    </w:r>
    <w:r>
      <w:rPr>
        <w:rFonts w:ascii="Kalinga" w:hAnsi="Kalinga" w:cs="Kalinga"/>
        <w:i/>
        <w:sz w:val="17"/>
        <w:szCs w:val="17"/>
      </w:rPr>
      <w:tab/>
    </w:r>
    <w:r>
      <w:rPr>
        <w:rFonts w:ascii="Kalinga" w:hAnsi="Kalinga" w:cs="Kalinga"/>
        <w:i/>
        <w:sz w:val="17"/>
        <w:szCs w:val="17"/>
      </w:rPr>
      <w:tab/>
    </w:r>
    <w:r>
      <w:rPr>
        <w:rFonts w:ascii="Kalinga" w:hAnsi="Kalinga" w:cs="Kalinga"/>
        <w:i/>
        <w:sz w:val="17"/>
        <w:szCs w:val="17"/>
      </w:rPr>
      <w:tab/>
    </w:r>
    <w:r>
      <w:rPr>
        <w:rFonts w:ascii="Kalinga" w:hAnsi="Kalinga" w:cs="Kalinga"/>
        <w:i/>
        <w:sz w:val="17"/>
        <w:szCs w:val="17"/>
      </w:rPr>
      <w:tab/>
      <w:t xml:space="preserve">Page </w:t>
    </w:r>
    <w:r>
      <w:rPr>
        <w:rFonts w:ascii="Kalinga" w:hAnsi="Kalinga" w:cs="Kalinga"/>
        <w:i/>
        <w:sz w:val="17"/>
        <w:szCs w:val="17"/>
      </w:rPr>
      <w:fldChar w:fldCharType="begin"/>
    </w:r>
    <w:r>
      <w:rPr>
        <w:rFonts w:ascii="Kalinga" w:hAnsi="Kalinga" w:cs="Kalinga"/>
        <w:i/>
        <w:sz w:val="17"/>
        <w:szCs w:val="17"/>
      </w:rPr>
      <w:instrText xml:space="preserve"> PAGE   \* MERGEFORMAT </w:instrText>
    </w:r>
    <w:r>
      <w:rPr>
        <w:rFonts w:ascii="Kalinga" w:hAnsi="Kalinga" w:cs="Kalinga"/>
        <w:i/>
        <w:sz w:val="17"/>
        <w:szCs w:val="17"/>
      </w:rPr>
      <w:fldChar w:fldCharType="separate"/>
    </w:r>
    <w:r>
      <w:rPr>
        <w:rFonts w:ascii="Kalinga" w:hAnsi="Kalinga" w:cs="Kalinga"/>
        <w:i/>
        <w:sz w:val="17"/>
        <w:szCs w:val="17"/>
        <w:lang w:val="en-AU" w:eastAsia="en-AU"/>
      </w:rPr>
      <w:t>5</w:t>
    </w:r>
    <w:r>
      <w:rPr>
        <w:rFonts w:ascii="Kalinga" w:hAnsi="Kalinga" w:cs="Kalinga"/>
        <w:i/>
        <w:sz w:val="17"/>
        <w:szCs w:val="17"/>
      </w:rPr>
      <w:fldChar w:fldCharType="end"/>
    </w:r>
    <w:r>
      <w:rPr>
        <w:rFonts w:ascii="Kalinga" w:hAnsi="Kalinga" w:cs="Kalinga"/>
        <w:i/>
        <w:sz w:val="17"/>
        <w:szCs w:val="17"/>
      </w:rPr>
      <w:t xml:space="preserve"> </w:t>
    </w:r>
  </w:p>
  <w:p w:rsidR="00DF7936" w:rsidRDefault="00DF7936">
    <w:pPr>
      <w:tabs>
        <w:tab w:val="center" w:pos="4513"/>
        <w:tab w:val="right" w:pos="9026"/>
      </w:tabs>
      <w:spacing w:after="0" w:line="240" w:lineRule="auto"/>
      <w:jc w:val="left"/>
      <w:rPr>
        <w:rFonts w:ascii="Kalinga" w:hAnsi="Kalinga" w:cs="Kalinga"/>
        <w:i/>
        <w:sz w:val="17"/>
        <w:szCs w:val="17"/>
      </w:rPr>
    </w:pPr>
    <w:r>
      <w:rPr>
        <w:rFonts w:ascii="Kalinga" w:hAnsi="Kalinga" w:cs="Kalinga"/>
        <w:i/>
        <w:sz w:val="17"/>
        <w:szCs w:val="17"/>
      </w:rPr>
      <w:t xml:space="preserve">© 2016 J&amp;S Learning Work and </w:t>
    </w:r>
    <w:proofErr w:type="spellStart"/>
    <w:r>
      <w:rPr>
        <w:rFonts w:ascii="Kalinga" w:hAnsi="Kalinga" w:cs="Kalinga"/>
        <w:i/>
        <w:sz w:val="17"/>
        <w:szCs w:val="17"/>
      </w:rPr>
      <w:t>Eduworks</w:t>
    </w:r>
    <w:proofErr w:type="spellEnd"/>
    <w:r>
      <w:rPr>
        <w:rFonts w:ascii="Kalinga" w:hAnsi="Kalinga" w:cs="Kalinga"/>
        <w:i/>
        <w:sz w:val="17"/>
        <w:szCs w:val="17"/>
      </w:rPr>
      <w:t xml:space="preserve"> Resources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4111" w:rsidRDefault="00344111">
      <w:pPr>
        <w:spacing w:before="0" w:after="0" w:line="240" w:lineRule="auto"/>
      </w:pPr>
      <w:r>
        <w:separator/>
      </w:r>
    </w:p>
  </w:footnote>
  <w:footnote w:type="continuationSeparator" w:id="0">
    <w:p w:rsidR="00344111" w:rsidRDefault="0034411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83D29"/>
    <w:multiLevelType w:val="multilevel"/>
    <w:tmpl w:val="14083D29"/>
    <w:lvl w:ilvl="0">
      <w:start w:val="1"/>
      <w:numFmt w:val="lowerLetter"/>
      <w:pStyle w:val="QMSNumbereda"/>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14663FAB"/>
    <w:multiLevelType w:val="multilevel"/>
    <w:tmpl w:val="14663FA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1AFD199B"/>
    <w:multiLevelType w:val="multilevel"/>
    <w:tmpl w:val="1AFD199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22BA7552"/>
    <w:multiLevelType w:val="multilevel"/>
    <w:tmpl w:val="22BA7552"/>
    <w:lvl w:ilvl="0">
      <w:start w:val="1"/>
      <w:numFmt w:val="bullet"/>
      <w:pStyle w:val="AAAnsBul"/>
      <w:lvlText w:val=""/>
      <w:lvlJc w:val="left"/>
      <w:pPr>
        <w:ind w:left="357" w:hanging="35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6512F8B"/>
    <w:multiLevelType w:val="multilevel"/>
    <w:tmpl w:val="26512F8B"/>
    <w:lvl w:ilvl="0">
      <w:start w:val="1"/>
      <w:numFmt w:val="none"/>
      <w:pStyle w:val="AABT"/>
      <w:suff w:val="nothing"/>
      <w:lvlText w:val=""/>
      <w:lvlJc w:val="left"/>
      <w:pPr>
        <w:ind w:left="0" w:firstLine="0"/>
      </w:pPr>
      <w:rPr>
        <w:rFonts w:hint="default"/>
      </w:rPr>
    </w:lvl>
    <w:lvl w:ilvl="1">
      <w:start w:val="1"/>
      <w:numFmt w:val="decimal"/>
      <w:pStyle w:val="AABTNumList"/>
      <w:lvlText w:val="%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98A4623"/>
    <w:multiLevelType w:val="multilevel"/>
    <w:tmpl w:val="298A462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EAE7F0F"/>
    <w:multiLevelType w:val="multilevel"/>
    <w:tmpl w:val="2EAE7F0F"/>
    <w:lvl w:ilvl="0">
      <w:start w:val="1"/>
      <w:numFmt w:val="bullet"/>
      <w:pStyle w:val="ColorfulList-Accent11"/>
      <w:lvlText w:val=""/>
      <w:lvlJc w:val="left"/>
      <w:pPr>
        <w:ind w:left="2774" w:hanging="360"/>
      </w:pPr>
      <w:rPr>
        <w:rFonts w:ascii="Symbol" w:hAnsi="Symbol" w:hint="default"/>
      </w:rPr>
    </w:lvl>
    <w:lvl w:ilvl="1">
      <w:start w:val="1"/>
      <w:numFmt w:val="bullet"/>
      <w:lvlText w:val="o"/>
      <w:lvlJc w:val="left"/>
      <w:pPr>
        <w:ind w:left="3494" w:hanging="360"/>
      </w:pPr>
      <w:rPr>
        <w:rFonts w:ascii="Courier New" w:hAnsi="Courier New" w:cs="Courier New" w:hint="default"/>
      </w:rPr>
    </w:lvl>
    <w:lvl w:ilvl="2">
      <w:start w:val="1"/>
      <w:numFmt w:val="bullet"/>
      <w:lvlText w:val=""/>
      <w:lvlJc w:val="left"/>
      <w:pPr>
        <w:ind w:left="4214" w:hanging="360"/>
      </w:pPr>
      <w:rPr>
        <w:rFonts w:ascii="Wingdings" w:hAnsi="Wingdings" w:hint="default"/>
      </w:rPr>
    </w:lvl>
    <w:lvl w:ilvl="3">
      <w:start w:val="1"/>
      <w:numFmt w:val="bullet"/>
      <w:lvlText w:val=""/>
      <w:lvlJc w:val="left"/>
      <w:pPr>
        <w:ind w:left="4934" w:hanging="360"/>
      </w:pPr>
      <w:rPr>
        <w:rFonts w:ascii="Symbol" w:hAnsi="Symbol" w:hint="default"/>
      </w:rPr>
    </w:lvl>
    <w:lvl w:ilvl="4">
      <w:start w:val="1"/>
      <w:numFmt w:val="bullet"/>
      <w:lvlText w:val="o"/>
      <w:lvlJc w:val="left"/>
      <w:pPr>
        <w:ind w:left="5654" w:hanging="360"/>
      </w:pPr>
      <w:rPr>
        <w:rFonts w:ascii="Courier New" w:hAnsi="Courier New" w:cs="Courier New" w:hint="default"/>
      </w:rPr>
    </w:lvl>
    <w:lvl w:ilvl="5">
      <w:start w:val="1"/>
      <w:numFmt w:val="bullet"/>
      <w:lvlText w:val=""/>
      <w:lvlJc w:val="left"/>
      <w:pPr>
        <w:ind w:left="6374" w:hanging="360"/>
      </w:pPr>
      <w:rPr>
        <w:rFonts w:ascii="Wingdings" w:hAnsi="Wingdings" w:hint="default"/>
      </w:rPr>
    </w:lvl>
    <w:lvl w:ilvl="6">
      <w:start w:val="1"/>
      <w:numFmt w:val="bullet"/>
      <w:lvlText w:val=""/>
      <w:lvlJc w:val="left"/>
      <w:pPr>
        <w:ind w:left="7094" w:hanging="360"/>
      </w:pPr>
      <w:rPr>
        <w:rFonts w:ascii="Symbol" w:hAnsi="Symbol" w:hint="default"/>
      </w:rPr>
    </w:lvl>
    <w:lvl w:ilvl="7">
      <w:start w:val="1"/>
      <w:numFmt w:val="bullet"/>
      <w:lvlText w:val="o"/>
      <w:lvlJc w:val="left"/>
      <w:pPr>
        <w:ind w:left="7814" w:hanging="360"/>
      </w:pPr>
      <w:rPr>
        <w:rFonts w:ascii="Courier New" w:hAnsi="Courier New" w:cs="Courier New" w:hint="default"/>
      </w:rPr>
    </w:lvl>
    <w:lvl w:ilvl="8">
      <w:start w:val="1"/>
      <w:numFmt w:val="bullet"/>
      <w:lvlText w:val=""/>
      <w:lvlJc w:val="left"/>
      <w:pPr>
        <w:ind w:left="8534" w:hanging="360"/>
      </w:pPr>
      <w:rPr>
        <w:rFonts w:ascii="Wingdings" w:hAnsi="Wingdings" w:hint="default"/>
      </w:rPr>
    </w:lvl>
  </w:abstractNum>
  <w:abstractNum w:abstractNumId="7" w15:restartNumberingAfterBreak="0">
    <w:nsid w:val="38C64269"/>
    <w:multiLevelType w:val="multilevel"/>
    <w:tmpl w:val="38C64269"/>
    <w:lvl w:ilvl="0">
      <w:start w:val="1"/>
      <w:numFmt w:val="bullet"/>
      <w:pStyle w:val="QMSEndofDocBullets"/>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3C345A2A"/>
    <w:multiLevelType w:val="multilevel"/>
    <w:tmpl w:val="3C345A2A"/>
    <w:lvl w:ilvl="0">
      <w:start w:val="1"/>
      <w:numFmt w:val="bullet"/>
      <w:pStyle w:val="AABul1"/>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3032DBD"/>
    <w:multiLevelType w:val="multilevel"/>
    <w:tmpl w:val="63032DB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7B431B87"/>
    <w:multiLevelType w:val="multilevel"/>
    <w:tmpl w:val="7B431B8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6"/>
  </w:num>
  <w:num w:numId="2">
    <w:abstractNumId w:val="3"/>
  </w:num>
  <w:num w:numId="3">
    <w:abstractNumId w:val="0"/>
  </w:num>
  <w:num w:numId="4">
    <w:abstractNumId w:val="7"/>
  </w:num>
  <w:num w:numId="5">
    <w:abstractNumId w:val="4"/>
    <w:lvlOverride w:ilvl="1">
      <w:lvl w:ilvl="1">
        <w:start w:val="1"/>
        <w:numFmt w:val="decimal"/>
        <w:pStyle w:val="AABTNumList"/>
        <w:lvlText w:val="%2."/>
        <w:lvlJc w:val="left"/>
        <w:pPr>
          <w:ind w:left="357" w:hanging="357"/>
        </w:pPr>
        <w:rPr>
          <w:rFonts w:hint="default"/>
        </w:rPr>
      </w:lvl>
    </w:lvlOverride>
  </w:num>
  <w:num w:numId="6">
    <w:abstractNumId w:val="8"/>
  </w:num>
  <w:num w:numId="7">
    <w:abstractNumId w:val="5"/>
  </w:num>
  <w:num w:numId="8">
    <w:abstractNumId w:val="9"/>
  </w:num>
  <w:num w:numId="9">
    <w:abstractNumId w:val="1"/>
  </w:num>
  <w:num w:numId="10">
    <w:abstractNumId w:val="10"/>
  </w:num>
  <w:num w:numId="11">
    <w:abstractNumId w:val="2"/>
  </w:num>
  <w:num w:numId="12">
    <w:abstractNumId w:val="4"/>
    <w:lvlOverride w:ilvl="1">
      <w:lvl w:ilvl="1">
        <w:start w:val="1"/>
        <w:numFmt w:val="decimal"/>
        <w:pStyle w:val="AABTNumList"/>
        <w:lvlText w:val="%2."/>
        <w:lvlJc w:val="left"/>
        <w:pPr>
          <w:ind w:left="357" w:hanging="357"/>
        </w:pPr>
        <w:rPr>
          <w:rFonts w:hint="default"/>
        </w:rPr>
      </w:lvl>
    </w:lvlOverride>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3D4C"/>
    <w:rsid w:val="000003C3"/>
    <w:rsid w:val="00010796"/>
    <w:rsid w:val="00016DA0"/>
    <w:rsid w:val="000327EB"/>
    <w:rsid w:val="00050587"/>
    <w:rsid w:val="000617DD"/>
    <w:rsid w:val="000653B5"/>
    <w:rsid w:val="00070444"/>
    <w:rsid w:val="0007622B"/>
    <w:rsid w:val="000B51C7"/>
    <w:rsid w:val="000C5363"/>
    <w:rsid w:val="000D7C4C"/>
    <w:rsid w:val="00106F06"/>
    <w:rsid w:val="00120723"/>
    <w:rsid w:val="0015535D"/>
    <w:rsid w:val="0015758B"/>
    <w:rsid w:val="00177D6A"/>
    <w:rsid w:val="00187366"/>
    <w:rsid w:val="001971CC"/>
    <w:rsid w:val="001B59AE"/>
    <w:rsid w:val="001C0D9E"/>
    <w:rsid w:val="001D2CA0"/>
    <w:rsid w:val="001D6401"/>
    <w:rsid w:val="001F2078"/>
    <w:rsid w:val="00233661"/>
    <w:rsid w:val="00236072"/>
    <w:rsid w:val="0024715D"/>
    <w:rsid w:val="002D4F17"/>
    <w:rsid w:val="002D5B01"/>
    <w:rsid w:val="002F4834"/>
    <w:rsid w:val="002F4C1D"/>
    <w:rsid w:val="0031431E"/>
    <w:rsid w:val="00331C90"/>
    <w:rsid w:val="00333630"/>
    <w:rsid w:val="003369F1"/>
    <w:rsid w:val="00344111"/>
    <w:rsid w:val="00344CBA"/>
    <w:rsid w:val="0035227E"/>
    <w:rsid w:val="00393D49"/>
    <w:rsid w:val="003B0454"/>
    <w:rsid w:val="003F10CE"/>
    <w:rsid w:val="00444C6B"/>
    <w:rsid w:val="00466764"/>
    <w:rsid w:val="00473A55"/>
    <w:rsid w:val="00475CB8"/>
    <w:rsid w:val="004832B4"/>
    <w:rsid w:val="004D0679"/>
    <w:rsid w:val="004D224F"/>
    <w:rsid w:val="004F0E48"/>
    <w:rsid w:val="004F2BDC"/>
    <w:rsid w:val="004F4269"/>
    <w:rsid w:val="004F7761"/>
    <w:rsid w:val="00503D4C"/>
    <w:rsid w:val="00527B4C"/>
    <w:rsid w:val="00556740"/>
    <w:rsid w:val="00564EF3"/>
    <w:rsid w:val="005C08EF"/>
    <w:rsid w:val="005C539E"/>
    <w:rsid w:val="005E2D7B"/>
    <w:rsid w:val="00607155"/>
    <w:rsid w:val="00627919"/>
    <w:rsid w:val="00631F8B"/>
    <w:rsid w:val="00637D47"/>
    <w:rsid w:val="00642EEF"/>
    <w:rsid w:val="00654946"/>
    <w:rsid w:val="00665A28"/>
    <w:rsid w:val="006706C2"/>
    <w:rsid w:val="00686A4D"/>
    <w:rsid w:val="006932A1"/>
    <w:rsid w:val="006972BF"/>
    <w:rsid w:val="006C2435"/>
    <w:rsid w:val="006C571D"/>
    <w:rsid w:val="006D411B"/>
    <w:rsid w:val="006E7C05"/>
    <w:rsid w:val="006F6838"/>
    <w:rsid w:val="00714580"/>
    <w:rsid w:val="0072254A"/>
    <w:rsid w:val="00741D18"/>
    <w:rsid w:val="00764969"/>
    <w:rsid w:val="00772CE8"/>
    <w:rsid w:val="00777026"/>
    <w:rsid w:val="007943D9"/>
    <w:rsid w:val="00795924"/>
    <w:rsid w:val="0079789B"/>
    <w:rsid w:val="007A5B24"/>
    <w:rsid w:val="007B710F"/>
    <w:rsid w:val="007C5FBA"/>
    <w:rsid w:val="00805778"/>
    <w:rsid w:val="00812238"/>
    <w:rsid w:val="00813218"/>
    <w:rsid w:val="00816D44"/>
    <w:rsid w:val="0083319D"/>
    <w:rsid w:val="00836669"/>
    <w:rsid w:val="00841822"/>
    <w:rsid w:val="00846502"/>
    <w:rsid w:val="00846E25"/>
    <w:rsid w:val="0086418D"/>
    <w:rsid w:val="008A708F"/>
    <w:rsid w:val="008B1DC4"/>
    <w:rsid w:val="00915851"/>
    <w:rsid w:val="00922854"/>
    <w:rsid w:val="00935D63"/>
    <w:rsid w:val="0094764D"/>
    <w:rsid w:val="00947B7B"/>
    <w:rsid w:val="00996677"/>
    <w:rsid w:val="009A7BAE"/>
    <w:rsid w:val="009B7825"/>
    <w:rsid w:val="009C1540"/>
    <w:rsid w:val="009E47E9"/>
    <w:rsid w:val="00A12428"/>
    <w:rsid w:val="00A16498"/>
    <w:rsid w:val="00A355DC"/>
    <w:rsid w:val="00A61DEC"/>
    <w:rsid w:val="00A6415C"/>
    <w:rsid w:val="00A6749D"/>
    <w:rsid w:val="00A82BA5"/>
    <w:rsid w:val="00AA021C"/>
    <w:rsid w:val="00AB36C7"/>
    <w:rsid w:val="00AE4712"/>
    <w:rsid w:val="00AE6213"/>
    <w:rsid w:val="00B017B9"/>
    <w:rsid w:val="00B02CBA"/>
    <w:rsid w:val="00B031FC"/>
    <w:rsid w:val="00B179B7"/>
    <w:rsid w:val="00B61877"/>
    <w:rsid w:val="00BC1D36"/>
    <w:rsid w:val="00C06BD9"/>
    <w:rsid w:val="00C2771F"/>
    <w:rsid w:val="00C31C9F"/>
    <w:rsid w:val="00C42B38"/>
    <w:rsid w:val="00C937ED"/>
    <w:rsid w:val="00CA1EB4"/>
    <w:rsid w:val="00CA570D"/>
    <w:rsid w:val="00CA663C"/>
    <w:rsid w:val="00CB1373"/>
    <w:rsid w:val="00CB333C"/>
    <w:rsid w:val="00CC485E"/>
    <w:rsid w:val="00CD7816"/>
    <w:rsid w:val="00CE3586"/>
    <w:rsid w:val="00CF183B"/>
    <w:rsid w:val="00CF5C91"/>
    <w:rsid w:val="00D04006"/>
    <w:rsid w:val="00D07B84"/>
    <w:rsid w:val="00D37F27"/>
    <w:rsid w:val="00D74133"/>
    <w:rsid w:val="00D768DE"/>
    <w:rsid w:val="00D82179"/>
    <w:rsid w:val="00D87CC3"/>
    <w:rsid w:val="00DA25AE"/>
    <w:rsid w:val="00DC23A4"/>
    <w:rsid w:val="00DD6007"/>
    <w:rsid w:val="00DF71EC"/>
    <w:rsid w:val="00DF7936"/>
    <w:rsid w:val="00E249AB"/>
    <w:rsid w:val="00E26761"/>
    <w:rsid w:val="00E26A6F"/>
    <w:rsid w:val="00E427D2"/>
    <w:rsid w:val="00E61FA4"/>
    <w:rsid w:val="00E82472"/>
    <w:rsid w:val="00E904AD"/>
    <w:rsid w:val="00E9166A"/>
    <w:rsid w:val="00EC0CA4"/>
    <w:rsid w:val="00EF6BAD"/>
    <w:rsid w:val="00EF71A3"/>
    <w:rsid w:val="00F01F56"/>
    <w:rsid w:val="00F05E68"/>
    <w:rsid w:val="00F15B42"/>
    <w:rsid w:val="00F31A95"/>
    <w:rsid w:val="00F37A06"/>
    <w:rsid w:val="00F40832"/>
    <w:rsid w:val="00F724B1"/>
    <w:rsid w:val="00F74C9C"/>
    <w:rsid w:val="00F8430D"/>
    <w:rsid w:val="00FA6DF2"/>
    <w:rsid w:val="00FB36DC"/>
    <w:rsid w:val="00FB3F58"/>
    <w:rsid w:val="024F3667"/>
    <w:rsid w:val="07C970D6"/>
    <w:rsid w:val="0E0C03CC"/>
    <w:rsid w:val="21C02B0F"/>
    <w:rsid w:val="2ECD6BCB"/>
    <w:rsid w:val="356D364E"/>
    <w:rsid w:val="3BA73ECB"/>
    <w:rsid w:val="4F4C715C"/>
    <w:rsid w:val="687F13A4"/>
    <w:rsid w:val="7C694B8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EDC8"/>
  <w15:chartTrackingRefBased/>
  <w15:docId w15:val="{F957B58D-4132-450D-8483-B10021F4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AU"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61"/>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61"/>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61"/>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contextualSpacing/>
      <w:jc w:val="both"/>
    </w:pPr>
    <w:rPr>
      <w:rFonts w:ascii="Arial" w:hAnsi="Arial" w:cs="Arial"/>
      <w:szCs w:val="22"/>
      <w:lang w:val="en-US" w:eastAsia="en-US"/>
    </w:rPr>
  </w:style>
  <w:style w:type="paragraph" w:styleId="Heading1">
    <w:name w:val="heading 1"/>
    <w:basedOn w:val="Normal"/>
    <w:next w:val="Normal"/>
    <w:link w:val="Heading1Char"/>
    <w:uiPriority w:val="9"/>
    <w:qFormat/>
    <w:pPr>
      <w:pBdr>
        <w:bottom w:val="single" w:sz="4" w:space="1" w:color="auto"/>
      </w:pBdr>
      <w:outlineLvl w:val="0"/>
    </w:pPr>
    <w:rPr>
      <w:rFonts w:ascii="Perpetua Titling MT" w:hAnsi="Perpetua Titling MT" w:cs="Times New Roman"/>
      <w:b/>
      <w:color w:val="595959"/>
      <w:sz w:val="32"/>
      <w:szCs w:val="24"/>
    </w:rPr>
  </w:style>
  <w:style w:type="paragraph" w:styleId="Heading2">
    <w:name w:val="heading 2"/>
    <w:basedOn w:val="Heading3"/>
    <w:next w:val="Normal"/>
    <w:link w:val="Heading2Char"/>
    <w:uiPriority w:val="9"/>
    <w:qFormat/>
    <w:pPr>
      <w:spacing w:before="360"/>
      <w:jc w:val="left"/>
      <w:outlineLvl w:val="1"/>
    </w:pPr>
    <w:rPr>
      <w:bCs/>
      <w:sz w:val="28"/>
    </w:rPr>
  </w:style>
  <w:style w:type="paragraph" w:styleId="Heading3">
    <w:name w:val="heading 3"/>
    <w:basedOn w:val="Normal"/>
    <w:next w:val="Normal"/>
    <w:link w:val="Heading3Char"/>
    <w:uiPriority w:val="9"/>
    <w:qFormat/>
    <w:pPr>
      <w:spacing w:before="240"/>
      <w:outlineLvl w:val="2"/>
    </w:pPr>
    <w:rPr>
      <w:rFonts w:ascii="Franklin Gothic Book" w:hAnsi="Franklin Gothic Book" w:cs="Times New Roman"/>
      <w:b/>
      <w:color w:val="595959"/>
      <w:sz w:val="22"/>
    </w:rPr>
  </w:style>
  <w:style w:type="paragraph" w:styleId="Heading4">
    <w:name w:val="heading 4"/>
    <w:basedOn w:val="Normal"/>
    <w:next w:val="Normal"/>
    <w:link w:val="Heading4Char"/>
    <w:uiPriority w:val="9"/>
    <w:qFormat/>
    <w:pPr>
      <w:spacing w:before="240"/>
      <w:ind w:left="360" w:hanging="360"/>
      <w:outlineLvl w:val="3"/>
    </w:pPr>
    <w:rPr>
      <w:rFonts w:ascii="Franklin Gothic Book" w:hAnsi="Franklin Gothic Book" w:cs="Times New Roman"/>
      <w:b/>
      <w:i/>
      <w:color w:val="595959"/>
    </w:rPr>
  </w:style>
  <w:style w:type="paragraph" w:styleId="Heading5">
    <w:name w:val="heading 5"/>
    <w:basedOn w:val="Heading4"/>
    <w:next w:val="Normal"/>
    <w:link w:val="Heading5Char"/>
    <w:uiPriority w:val="9"/>
    <w:qFormat/>
    <w:pPr>
      <w:ind w:left="0" w:firstLine="0"/>
      <w:outlineLvl w:val="4"/>
    </w:pPr>
    <w:rPr>
      <w:rFonts w:ascii="Arial" w:hAnsi="Arial"/>
      <w:color w:val="auto"/>
    </w:rPr>
  </w:style>
  <w:style w:type="paragraph" w:styleId="Heading6">
    <w:name w:val="heading 6"/>
    <w:basedOn w:val="Normal"/>
    <w:next w:val="Normal"/>
    <w:link w:val="Heading6Char"/>
    <w:uiPriority w:val="9"/>
    <w:qFormat/>
    <w:pPr>
      <w:spacing w:before="240" w:after="60"/>
      <w:outlineLvl w:val="5"/>
    </w:pPr>
    <w:rPr>
      <w:rFonts w:ascii="Calibri" w:eastAsia="Times New Roman" w:hAnsi="Calibri" w:cs="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character" w:styleId="Emphasis">
    <w:name w:val="Emphasis"/>
    <w:uiPriority w:val="20"/>
    <w:qFormat/>
    <w:rPr>
      <w:i/>
      <w:iCs/>
    </w:rPr>
  </w:style>
  <w:style w:type="character" w:styleId="Strong">
    <w:name w:val="Strong"/>
    <w:uiPriority w:val="22"/>
    <w:qFormat/>
    <w:rPr>
      <w:b/>
      <w:bCs/>
    </w:rPr>
  </w:style>
  <w:style w:type="character" w:customStyle="1" w:styleId="Heading5Char">
    <w:name w:val="Heading 5 Char"/>
    <w:link w:val="Heading5"/>
    <w:uiPriority w:val="9"/>
    <w:rPr>
      <w:rFonts w:ascii="Arial" w:hAnsi="Arial" w:cs="Arial"/>
      <w:b/>
      <w:i/>
      <w:szCs w:val="22"/>
    </w:rPr>
  </w:style>
  <w:style w:type="character" w:customStyle="1" w:styleId="PlainTable31">
    <w:name w:val="Plain Table 31"/>
    <w:uiPriority w:val="19"/>
    <w:qFormat/>
    <w:rPr>
      <w:i/>
      <w:iCs/>
      <w:color w:val="808080"/>
    </w:rPr>
  </w:style>
  <w:style w:type="character" w:customStyle="1" w:styleId="FooterTextMediumChar">
    <w:name w:val="Footer Text Medium Char"/>
    <w:link w:val="FooterTextMedium"/>
    <w:locked/>
    <w:rPr>
      <w:rFonts w:ascii="Arial" w:hAnsi="Arial" w:cs="Arial"/>
      <w:b/>
      <w:color w:val="58585A"/>
      <w:sz w:val="16"/>
      <w:szCs w:val="16"/>
      <w:lang w:val="en-AU" w:eastAsia="en-AU" w:bidi="ar-SA"/>
    </w:rPr>
  </w:style>
  <w:style w:type="character" w:customStyle="1" w:styleId="HeaderChar">
    <w:name w:val="Header Char"/>
    <w:link w:val="Header"/>
    <w:uiPriority w:val="99"/>
    <w:rPr>
      <w:rFonts w:ascii="Franklin Gothic Book" w:hAnsi="Franklin Gothic Book" w:cs="Arial"/>
      <w:szCs w:val="22"/>
      <w:lang w:val="en-US" w:eastAsia="en-US"/>
    </w:rPr>
  </w:style>
  <w:style w:type="character" w:customStyle="1" w:styleId="SubtitleChar">
    <w:name w:val="Subtitle Char"/>
    <w:link w:val="Subtitle"/>
    <w:uiPriority w:val="11"/>
    <w:rPr>
      <w:rFonts w:ascii="Arial" w:hAnsi="Arial" w:cs="Arial"/>
      <w:szCs w:val="22"/>
    </w:rPr>
  </w:style>
  <w:style w:type="character" w:customStyle="1" w:styleId="ListforDocEndChar">
    <w:name w:val="List for DocEnd Char"/>
    <w:link w:val="ListforDocEnd"/>
    <w:rPr>
      <w:rFonts w:ascii="Franklin Gothic Book" w:hAnsi="Franklin Gothic Book" w:cs="Arial"/>
      <w:color w:val="595959"/>
      <w:sz w:val="18"/>
      <w:szCs w:val="18"/>
    </w:rPr>
  </w:style>
  <w:style w:type="character" w:customStyle="1" w:styleId="TitleChar">
    <w:name w:val="Title Char"/>
    <w:link w:val="Title"/>
    <w:uiPriority w:val="10"/>
    <w:rPr>
      <w:rFonts w:ascii="Cambria" w:eastAsia="Times New Roman" w:hAnsi="Cambria" w:cs="Times New Roman"/>
      <w:b/>
      <w:bCs/>
      <w:kern w:val="28"/>
      <w:sz w:val="32"/>
      <w:szCs w:val="32"/>
    </w:rPr>
  </w:style>
  <w:style w:type="character" w:customStyle="1" w:styleId="DocumentMapChar">
    <w:name w:val="Document Map Char"/>
    <w:link w:val="DocumentMap"/>
    <w:uiPriority w:val="99"/>
    <w:semiHidden/>
    <w:rPr>
      <w:rFonts w:ascii="Tahoma" w:hAnsi="Tahoma" w:cs="Tahoma"/>
      <w:sz w:val="16"/>
      <w:szCs w:val="16"/>
      <w:lang w:val="en-US" w:eastAsia="en-US"/>
    </w:rPr>
  </w:style>
  <w:style w:type="character" w:customStyle="1" w:styleId="Heading6Char">
    <w:name w:val="Heading 6 Char"/>
    <w:link w:val="Heading6"/>
    <w:uiPriority w:val="9"/>
    <w:semiHidden/>
    <w:rPr>
      <w:rFonts w:ascii="Calibri" w:eastAsia="Times New Roman" w:hAnsi="Calibri" w:cs="Times New Roman"/>
      <w:b/>
      <w:bCs/>
      <w:sz w:val="22"/>
      <w:szCs w:val="22"/>
    </w:rPr>
  </w:style>
  <w:style w:type="character" w:customStyle="1" w:styleId="Heading2Char">
    <w:name w:val="Heading 2 Char"/>
    <w:link w:val="Heading2"/>
    <w:uiPriority w:val="9"/>
    <w:rPr>
      <w:rFonts w:ascii="Franklin Gothic Book" w:hAnsi="Franklin Gothic Book" w:cs="Arial"/>
      <w:b/>
      <w:bCs/>
      <w:color w:val="595959"/>
      <w:sz w:val="28"/>
      <w:szCs w:val="22"/>
    </w:rPr>
  </w:style>
  <w:style w:type="character" w:customStyle="1" w:styleId="Heading1Char">
    <w:name w:val="Heading 1 Char"/>
    <w:link w:val="Heading1"/>
    <w:uiPriority w:val="9"/>
    <w:rPr>
      <w:rFonts w:ascii="Perpetua Titling MT" w:hAnsi="Perpetua Titling MT" w:cs="Arial"/>
      <w:b/>
      <w:color w:val="595959"/>
      <w:sz w:val="32"/>
      <w:szCs w:val="24"/>
    </w:rPr>
  </w:style>
  <w:style w:type="character" w:customStyle="1" w:styleId="FooterTextChar">
    <w:name w:val="Footer Text Char"/>
    <w:link w:val="FooterText"/>
    <w:locked/>
    <w:rPr>
      <w:rFonts w:ascii="Arial" w:hAnsi="Arial" w:cs="Arial"/>
      <w:color w:val="58585A"/>
      <w:sz w:val="16"/>
      <w:szCs w:val="16"/>
      <w:lang w:val="en-AU" w:eastAsia="en-AU"/>
    </w:rPr>
  </w:style>
  <w:style w:type="character" w:customStyle="1" w:styleId="Heading4Char">
    <w:name w:val="Heading 4 Char"/>
    <w:link w:val="Heading4"/>
    <w:uiPriority w:val="9"/>
    <w:rPr>
      <w:rFonts w:ascii="Franklin Gothic Book" w:hAnsi="Franklin Gothic Book" w:cs="Arial"/>
      <w:b/>
      <w:i/>
      <w:color w:val="595959"/>
      <w:szCs w:val="22"/>
    </w:rPr>
  </w:style>
  <w:style w:type="character" w:customStyle="1" w:styleId="FooterChar">
    <w:name w:val="Footer Char"/>
    <w:link w:val="Footer"/>
    <w:uiPriority w:val="99"/>
    <w:rPr>
      <w:rFonts w:ascii="Franklin Gothic Book" w:hAnsi="Franklin Gothic Book" w:cs="Arial"/>
      <w:szCs w:val="22"/>
      <w:lang w:val="en-US" w:eastAsia="en-US"/>
    </w:rPr>
  </w:style>
  <w:style w:type="character" w:customStyle="1" w:styleId="Heading3Char">
    <w:name w:val="Heading 3 Char"/>
    <w:link w:val="Heading3"/>
    <w:uiPriority w:val="9"/>
    <w:rPr>
      <w:rFonts w:ascii="Franklin Gothic Book" w:hAnsi="Franklin Gothic Book" w:cs="Arial"/>
      <w:b/>
      <w:color w:val="595959"/>
      <w:sz w:val="22"/>
      <w:szCs w:val="22"/>
    </w:rPr>
  </w:style>
  <w:style w:type="character" w:customStyle="1" w:styleId="AABTChar">
    <w:name w:val="AA BT Char"/>
    <w:link w:val="AABT"/>
    <w:rPr>
      <w:rFonts w:ascii="Arial" w:hAnsi="Arial" w:cs="Kalinga"/>
    </w:rPr>
  </w:style>
  <w:style w:type="paragraph" w:styleId="Footer">
    <w:name w:val="footer"/>
    <w:basedOn w:val="Normal"/>
    <w:link w:val="FooterChar"/>
    <w:uiPriority w:val="99"/>
    <w:unhideWhenUsed/>
    <w:pPr>
      <w:tabs>
        <w:tab w:val="center" w:pos="4513"/>
        <w:tab w:val="right" w:pos="9026"/>
      </w:tabs>
      <w:spacing w:before="0" w:after="0" w:line="240" w:lineRule="auto"/>
    </w:pPr>
    <w:rPr>
      <w:rFonts w:ascii="Franklin Gothic Book" w:hAnsi="Franklin Gothic Book" w:cs="Times New Roman"/>
    </w:rPr>
  </w:style>
  <w:style w:type="paragraph" w:styleId="DocumentMap">
    <w:name w:val="Document Map"/>
    <w:basedOn w:val="Normal"/>
    <w:link w:val="DocumentMapChar"/>
    <w:uiPriority w:val="99"/>
    <w:unhideWhenUsed/>
    <w:rPr>
      <w:rFonts w:ascii="Tahoma" w:hAnsi="Tahoma" w:cs="Times New Roman"/>
      <w:sz w:val="16"/>
      <w:szCs w:val="16"/>
    </w:rPr>
  </w:style>
  <w:style w:type="paragraph" w:styleId="Subtitle">
    <w:name w:val="Subtitle"/>
    <w:basedOn w:val="Normal"/>
    <w:next w:val="Normal"/>
    <w:link w:val="SubtitleChar"/>
    <w:uiPriority w:val="11"/>
    <w:qFormat/>
    <w:pPr>
      <w:ind w:left="360"/>
    </w:pPr>
    <w:rPr>
      <w:rFonts w:cs="Times New Roman"/>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cs="Times New Roman"/>
      <w:b/>
      <w:bCs/>
      <w:kern w:val="28"/>
      <w:sz w:val="32"/>
      <w:szCs w:val="32"/>
    </w:rPr>
  </w:style>
  <w:style w:type="paragraph" w:styleId="NormalWeb">
    <w:name w:val="Normal (Web)"/>
    <w:basedOn w:val="Normal"/>
    <w:pPr>
      <w:spacing w:before="100" w:beforeAutospacing="1" w:after="100" w:afterAutospacing="1"/>
    </w:pPr>
  </w:style>
  <w:style w:type="paragraph" w:styleId="Header">
    <w:name w:val="header"/>
    <w:basedOn w:val="Normal"/>
    <w:link w:val="HeaderChar"/>
    <w:uiPriority w:val="99"/>
    <w:unhideWhenUsed/>
    <w:pPr>
      <w:tabs>
        <w:tab w:val="center" w:pos="4513"/>
        <w:tab w:val="right" w:pos="9026"/>
      </w:tabs>
      <w:spacing w:before="0" w:after="0" w:line="240" w:lineRule="auto"/>
    </w:pPr>
    <w:rPr>
      <w:rFonts w:ascii="Franklin Gothic Book" w:hAnsi="Franklin Gothic Book" w:cs="Times New Roman"/>
    </w:rPr>
  </w:style>
  <w:style w:type="paragraph" w:customStyle="1" w:styleId="Heading51">
    <w:name w:val="Heading 51"/>
    <w:basedOn w:val="Normal"/>
    <w:pPr>
      <w:spacing w:before="100" w:beforeAutospacing="1"/>
      <w:textAlignment w:val="top"/>
      <w:outlineLvl w:val="5"/>
    </w:pPr>
    <w:rPr>
      <w:b/>
      <w:bCs/>
      <w:sz w:val="19"/>
      <w:szCs w:val="19"/>
    </w:rPr>
  </w:style>
  <w:style w:type="paragraph" w:customStyle="1" w:styleId="ColorfulList-Accent11">
    <w:name w:val="Colorful List - Accent 11"/>
    <w:basedOn w:val="Normal"/>
    <w:uiPriority w:val="34"/>
    <w:qFormat/>
    <w:pPr>
      <w:numPr>
        <w:numId w:val="1"/>
      </w:numPr>
    </w:pPr>
  </w:style>
  <w:style w:type="paragraph" w:customStyle="1" w:styleId="FooterText">
    <w:name w:val="Footer Text"/>
    <w:basedOn w:val="Normal"/>
    <w:link w:val="FooterTextChar"/>
    <w:qFormat/>
    <w:pPr>
      <w:spacing w:before="0" w:after="0"/>
      <w:jc w:val="left"/>
    </w:pPr>
    <w:rPr>
      <w:rFonts w:cs="Times New Roman"/>
      <w:color w:val="58585A"/>
      <w:sz w:val="16"/>
      <w:szCs w:val="16"/>
      <w:lang w:val="en-AU" w:eastAsia="en-AU"/>
    </w:rPr>
  </w:style>
  <w:style w:type="paragraph" w:customStyle="1" w:styleId="QMSTableList">
    <w:name w:val="QMS Table List"/>
    <w:basedOn w:val="QMSTable"/>
    <w:qFormat/>
    <w:pPr>
      <w:ind w:left="318" w:hanging="318"/>
    </w:pPr>
  </w:style>
  <w:style w:type="paragraph" w:customStyle="1" w:styleId="QMSEndofDocTable">
    <w:name w:val="QMS End of Doc Table"/>
    <w:basedOn w:val="Normal"/>
    <w:qFormat/>
    <w:pPr>
      <w:spacing w:before="20" w:after="20"/>
      <w:jc w:val="left"/>
    </w:pPr>
    <w:rPr>
      <w:rFonts w:ascii="Cambria" w:hAnsi="Cambria"/>
      <w:color w:val="595959"/>
      <w:sz w:val="16"/>
    </w:rPr>
  </w:style>
  <w:style w:type="paragraph" w:customStyle="1" w:styleId="AAAns">
    <w:name w:val="AA Ans"/>
    <w:basedOn w:val="Normal"/>
    <w:uiPriority w:val="99"/>
    <w:qFormat/>
    <w:pPr>
      <w:spacing w:before="80" w:after="80" w:line="240" w:lineRule="exact"/>
      <w:jc w:val="left"/>
    </w:pPr>
    <w:rPr>
      <w:rFonts w:eastAsia="Calibri" w:cs="Kalinga"/>
      <w:i/>
      <w:color w:val="FF0000"/>
      <w:szCs w:val="20"/>
      <w:lang w:val="en-AU" w:eastAsia="en-AU"/>
    </w:rPr>
  </w:style>
  <w:style w:type="paragraph" w:customStyle="1" w:styleId="AAHeadA">
    <w:name w:val="AA Head A"/>
    <w:qFormat/>
    <w:pPr>
      <w:keepNext/>
      <w:spacing w:before="300" w:after="80" w:line="280" w:lineRule="exact"/>
    </w:pPr>
    <w:rPr>
      <w:rFonts w:ascii="Arial" w:hAnsi="Arial" w:cs="Arial"/>
      <w:b/>
      <w:color w:val="000000"/>
      <w:sz w:val="22"/>
      <w:szCs w:val="22"/>
      <w:lang w:eastAsia="en-AU"/>
    </w:rPr>
  </w:style>
  <w:style w:type="paragraph" w:customStyle="1" w:styleId="MediumGrid21">
    <w:name w:val="Medium Grid 21"/>
    <w:uiPriority w:val="1"/>
    <w:qFormat/>
    <w:pPr>
      <w:contextualSpacing/>
      <w:jc w:val="both"/>
    </w:pPr>
    <w:rPr>
      <w:rFonts w:ascii="Arial" w:hAnsi="Arial" w:cs="Arial"/>
      <w:szCs w:val="22"/>
      <w:lang w:val="en-US" w:eastAsia="en-US"/>
    </w:rPr>
  </w:style>
  <w:style w:type="paragraph" w:customStyle="1" w:styleId="FooterTextMedium">
    <w:name w:val="Footer Text Medium"/>
    <w:link w:val="FooterTextMediumChar"/>
    <w:qFormat/>
    <w:pPr>
      <w:spacing w:line="276" w:lineRule="auto"/>
    </w:pPr>
    <w:rPr>
      <w:rFonts w:ascii="Arial" w:hAnsi="Arial" w:cs="Arial"/>
      <w:b/>
      <w:color w:val="58585A"/>
      <w:sz w:val="16"/>
      <w:szCs w:val="16"/>
      <w:lang w:eastAsia="en-AU"/>
    </w:rPr>
  </w:style>
  <w:style w:type="paragraph" w:customStyle="1" w:styleId="QMSIndentedNumberedList">
    <w:name w:val="QMS Indented Numbered List"/>
    <w:basedOn w:val="QMSIndent"/>
    <w:qFormat/>
    <w:pPr>
      <w:tabs>
        <w:tab w:val="left" w:pos="851"/>
      </w:tabs>
      <w:ind w:left="851" w:hanging="425"/>
      <w:jc w:val="left"/>
    </w:pPr>
    <w:rPr>
      <w:rFonts w:ascii="Cambria" w:hAnsi="Cambria"/>
    </w:rPr>
  </w:style>
  <w:style w:type="paragraph" w:customStyle="1" w:styleId="QMSEndofDocTableBold">
    <w:name w:val="QMS End of Doc Table Bold"/>
    <w:basedOn w:val="Normal"/>
    <w:qFormat/>
    <w:pPr>
      <w:spacing w:before="20" w:after="20"/>
      <w:jc w:val="left"/>
    </w:pPr>
    <w:rPr>
      <w:rFonts w:ascii="Cambria" w:hAnsi="Cambria"/>
      <w:b/>
      <w:color w:val="595959"/>
      <w:sz w:val="16"/>
    </w:rPr>
  </w:style>
  <w:style w:type="paragraph" w:customStyle="1" w:styleId="ListforDocEnd">
    <w:name w:val="List for DocEnd"/>
    <w:basedOn w:val="Normal"/>
    <w:link w:val="ListforDocEndChar"/>
    <w:qFormat/>
    <w:pPr>
      <w:spacing w:before="0" w:after="0"/>
      <w:ind w:left="720" w:hanging="360"/>
    </w:pPr>
    <w:rPr>
      <w:rFonts w:ascii="Franklin Gothic Book" w:hAnsi="Franklin Gothic Book" w:cs="Times New Roman"/>
      <w:color w:val="595959"/>
      <w:sz w:val="18"/>
      <w:szCs w:val="18"/>
    </w:rPr>
  </w:style>
  <w:style w:type="paragraph" w:customStyle="1" w:styleId="Default">
    <w:name w:val="Default"/>
    <w:pPr>
      <w:autoSpaceDE w:val="0"/>
      <w:autoSpaceDN w:val="0"/>
      <w:adjustRightInd w:val="0"/>
    </w:pPr>
    <w:rPr>
      <w:rFonts w:eastAsia="Times New Roman" w:cs="Calibri"/>
      <w:color w:val="000000"/>
      <w:sz w:val="24"/>
      <w:szCs w:val="24"/>
      <w:lang w:eastAsia="en-AU"/>
    </w:rPr>
  </w:style>
  <w:style w:type="paragraph" w:customStyle="1" w:styleId="QMSEndofDocHeadings">
    <w:name w:val="QMS End of Doc Headings"/>
    <w:basedOn w:val="Heading3"/>
    <w:qFormat/>
    <w:pPr>
      <w:spacing w:before="360" w:after="60"/>
    </w:pPr>
    <w:rPr>
      <w:rFonts w:ascii="Cambria" w:hAnsi="Cambria"/>
      <w:color w:val="548DD4"/>
      <w:sz w:val="20"/>
    </w:rPr>
  </w:style>
  <w:style w:type="paragraph" w:customStyle="1" w:styleId="AAAnsBul">
    <w:name w:val="AA Ans Bul"/>
    <w:basedOn w:val="Normal"/>
    <w:qFormat/>
    <w:pPr>
      <w:numPr>
        <w:numId w:val="2"/>
      </w:numPr>
      <w:spacing w:before="80" w:after="80" w:line="240" w:lineRule="exact"/>
      <w:jc w:val="left"/>
    </w:pPr>
    <w:rPr>
      <w:rFonts w:eastAsia="Calibri" w:cs="Kalinga"/>
      <w:i/>
      <w:color w:val="FF0000"/>
      <w:lang w:val="en-AU" w:eastAsia="en-AU"/>
    </w:rPr>
  </w:style>
  <w:style w:type="paragraph" w:customStyle="1" w:styleId="QMSNumberedList">
    <w:name w:val="QMS Numbered List"/>
    <w:basedOn w:val="ColorfulList-Accent11"/>
    <w:qFormat/>
    <w:pPr>
      <w:numPr>
        <w:numId w:val="0"/>
      </w:numPr>
      <w:ind w:left="426" w:hanging="426"/>
      <w:jc w:val="left"/>
    </w:pPr>
    <w:rPr>
      <w:rFonts w:ascii="Cambria" w:hAnsi="Cambria"/>
      <w:i/>
    </w:rPr>
  </w:style>
  <w:style w:type="paragraph" w:customStyle="1" w:styleId="QMSBodyText">
    <w:name w:val="QMS Body Text"/>
    <w:basedOn w:val="MediumGrid21"/>
    <w:qFormat/>
    <w:pPr>
      <w:spacing w:before="60" w:after="60" w:line="276" w:lineRule="auto"/>
      <w:jc w:val="left"/>
    </w:pPr>
    <w:rPr>
      <w:rFonts w:ascii="Cambria" w:hAnsi="Cambria"/>
      <w:lang w:val="en-AU" w:eastAsia="en-AU"/>
    </w:rPr>
  </w:style>
  <w:style w:type="paragraph" w:customStyle="1" w:styleId="QMSHeader">
    <w:name w:val="QMS Header"/>
    <w:basedOn w:val="QMSHeadA"/>
    <w:qFormat/>
    <w:pPr>
      <w:pBdr>
        <w:bottom w:val="single" w:sz="4" w:space="1" w:color="548DD4"/>
      </w:pBdr>
    </w:pPr>
    <w:rPr>
      <w:sz w:val="32"/>
    </w:rPr>
  </w:style>
  <w:style w:type="paragraph" w:customStyle="1" w:styleId="QMSNumbereda">
    <w:name w:val="QMS Numbered a)"/>
    <w:basedOn w:val="Normal"/>
    <w:qFormat/>
    <w:pPr>
      <w:numPr>
        <w:numId w:val="3"/>
      </w:numPr>
      <w:spacing w:before="60" w:after="60"/>
      <w:jc w:val="left"/>
    </w:pPr>
    <w:rPr>
      <w:rFonts w:ascii="Cambria" w:hAnsi="Cambria" w:cs="Microsoft Sans Serif"/>
      <w:szCs w:val="20"/>
    </w:rPr>
  </w:style>
  <w:style w:type="paragraph" w:customStyle="1" w:styleId="QMSHeadA">
    <w:name w:val="QMS Head A"/>
    <w:basedOn w:val="Heading2"/>
    <w:qFormat/>
    <w:pPr>
      <w:spacing w:before="240" w:after="0"/>
    </w:pPr>
    <w:rPr>
      <w:rFonts w:ascii="Cambria" w:hAnsi="Cambria"/>
      <w:bCs w:val="0"/>
      <w:color w:val="548DD4"/>
      <w:sz w:val="25"/>
      <w:szCs w:val="25"/>
    </w:rPr>
  </w:style>
  <w:style w:type="paragraph" w:customStyle="1" w:styleId="QMSEndofDocBullets">
    <w:name w:val="QMS End of Doc Bullets"/>
    <w:basedOn w:val="ListforDocEnd"/>
    <w:qFormat/>
    <w:pPr>
      <w:numPr>
        <w:numId w:val="4"/>
      </w:numPr>
      <w:jc w:val="left"/>
    </w:pPr>
    <w:rPr>
      <w:rFonts w:ascii="Georgia" w:hAnsi="Georgia"/>
      <w:sz w:val="20"/>
      <w:szCs w:val="20"/>
    </w:rPr>
  </w:style>
  <w:style w:type="paragraph" w:customStyle="1" w:styleId="AABTNumList">
    <w:name w:val="AA BT Num List"/>
    <w:basedOn w:val="Normal"/>
    <w:qFormat/>
    <w:pPr>
      <w:numPr>
        <w:ilvl w:val="1"/>
        <w:numId w:val="5"/>
      </w:numPr>
      <w:spacing w:before="80" w:after="80" w:line="240" w:lineRule="exact"/>
      <w:ind w:left="1080" w:hanging="360"/>
      <w:jc w:val="left"/>
    </w:pPr>
    <w:rPr>
      <w:rFonts w:eastAsia="Calibri"/>
      <w:szCs w:val="20"/>
      <w:lang w:val="en-AU" w:eastAsia="en-AU"/>
    </w:rPr>
  </w:style>
  <w:style w:type="paragraph" w:customStyle="1" w:styleId="AABT">
    <w:name w:val="AA BT"/>
    <w:basedOn w:val="Normal"/>
    <w:link w:val="AABTChar"/>
    <w:qFormat/>
    <w:pPr>
      <w:numPr>
        <w:numId w:val="5"/>
      </w:numPr>
      <w:spacing w:before="80" w:after="80" w:line="240" w:lineRule="exact"/>
      <w:jc w:val="left"/>
    </w:pPr>
    <w:rPr>
      <w:rFonts w:cs="Times New Roman"/>
      <w:szCs w:val="20"/>
    </w:rPr>
  </w:style>
  <w:style w:type="paragraph" w:customStyle="1" w:styleId="QMSNumberedSubhead">
    <w:name w:val="QMS Numbered Subhead"/>
    <w:basedOn w:val="Heading4"/>
    <w:qFormat/>
    <w:pPr>
      <w:spacing w:after="60"/>
      <w:ind w:left="426" w:hanging="426"/>
    </w:pPr>
    <w:rPr>
      <w:rFonts w:ascii="Cambria" w:hAnsi="Cambria"/>
      <w:i w:val="0"/>
      <w:szCs w:val="20"/>
      <w:lang w:val="en-AU"/>
    </w:rPr>
  </w:style>
  <w:style w:type="paragraph" w:customStyle="1" w:styleId="QMSFooter">
    <w:name w:val="QMS Footer"/>
    <w:basedOn w:val="Normal"/>
    <w:qFormat/>
    <w:pPr>
      <w:pBdr>
        <w:top w:val="single" w:sz="4" w:space="4" w:color="548DD4"/>
      </w:pBdr>
      <w:tabs>
        <w:tab w:val="right" w:pos="9720"/>
      </w:tabs>
      <w:spacing w:after="0"/>
    </w:pPr>
    <w:rPr>
      <w:rFonts w:ascii="Cambria" w:hAnsi="Cambria"/>
      <w:color w:val="548DD4"/>
      <w:sz w:val="16"/>
    </w:rPr>
  </w:style>
  <w:style w:type="paragraph" w:customStyle="1" w:styleId="QMSIndent">
    <w:name w:val="QMS Indent"/>
    <w:basedOn w:val="Normal"/>
    <w:qFormat/>
    <w:pPr>
      <w:spacing w:before="60" w:after="60"/>
      <w:ind w:left="426"/>
    </w:pPr>
    <w:rPr>
      <w:rFonts w:ascii="Georgia" w:hAnsi="Georgia" w:cs="Microsoft Sans Serif"/>
      <w:color w:val="000000"/>
      <w:szCs w:val="20"/>
    </w:rPr>
  </w:style>
  <w:style w:type="paragraph" w:styleId="ListParagraph">
    <w:name w:val="List Paragraph"/>
    <w:basedOn w:val="Normal"/>
    <w:uiPriority w:val="34"/>
    <w:qFormat/>
    <w:pPr>
      <w:spacing w:before="0" w:after="200"/>
      <w:ind w:left="720"/>
      <w:jc w:val="left"/>
    </w:pPr>
    <w:rPr>
      <w:rFonts w:ascii="Calibri" w:eastAsia="Calibri" w:hAnsi="Calibri" w:cs="Times New Roman"/>
      <w:sz w:val="22"/>
      <w:lang w:val="en-AU"/>
    </w:rPr>
  </w:style>
  <w:style w:type="paragraph" w:customStyle="1" w:styleId="AABul1">
    <w:name w:val="AA Bul 1"/>
    <w:basedOn w:val="Normal"/>
    <w:qFormat/>
    <w:pPr>
      <w:numPr>
        <w:numId w:val="6"/>
      </w:numPr>
      <w:spacing w:before="80" w:after="80" w:line="240" w:lineRule="exact"/>
      <w:ind w:left="360"/>
      <w:jc w:val="left"/>
    </w:pPr>
    <w:rPr>
      <w:rFonts w:cs="Kalinga"/>
      <w:szCs w:val="19"/>
      <w:lang w:val="en-AU" w:eastAsia="en-AU"/>
    </w:rPr>
  </w:style>
  <w:style w:type="paragraph" w:customStyle="1" w:styleId="QMSTable">
    <w:name w:val="QMS Table"/>
    <w:basedOn w:val="Normal"/>
    <w:qFormat/>
    <w:pPr>
      <w:jc w:val="left"/>
    </w:pPr>
    <w:rPr>
      <w:rFonts w:ascii="Cambria" w:hAnsi="Cambria"/>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tblStylePr w:type="firstCol">
      <w:rPr>
        <w:b/>
        <w:bCs/>
      </w:rPr>
      <w:tblPr/>
      <w:tcPr>
        <w:tcBorders>
          <w:top w:val="nil"/>
          <w:left w:val="nil"/>
          <w:bottom w:val="nil"/>
          <w:right w:val="single" w:sz="8" w:space="0" w:color="4F81BD"/>
          <w:insideH w:val="nil"/>
          <w:insideV w:val="nil"/>
          <w:tl2br w:val="none" w:sz="0" w:space="0" w:color="auto"/>
          <w:tr2bl w:val="none" w:sz="0" w:space="0" w:color="auto"/>
        </w:tcBorders>
        <w:shd w:val="clear" w:color="auto" w:fill="FFFFFF"/>
      </w:tcPr>
    </w:tblStylePr>
    <w:tblStylePr w:type="lastCol">
      <w:rPr>
        <w:b/>
        <w:bCs/>
      </w:rPr>
      <w:tblPr/>
      <w:tcPr>
        <w:tcBorders>
          <w:top w:val="nil"/>
          <w:left w:val="single" w:sz="8" w:space="0" w:color="4F81BD"/>
          <w:bottom w:val="nil"/>
          <w:right w:val="nil"/>
          <w:insideH w:val="nil"/>
          <w:insideV w:val="nil"/>
          <w:tl2br w:val="none" w:sz="0" w:space="0" w:color="auto"/>
          <w:tr2bl w:val="none" w:sz="0" w:space="0" w:color="auto"/>
        </w:tcBorders>
        <w:shd w:val="clear" w:color="auto" w:fill="FFFFFF"/>
      </w:tcPr>
    </w:tblStylePr>
    <w:tblStylePr w:type="band1Vert">
      <w:tblPr/>
      <w:tcPr>
        <w:tcBorders>
          <w:top w:val="single" w:sz="8"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DarkList-Accent3">
    <w:name w:val="Dark List Accent 3"/>
    <w:basedOn w:val="TableNormal"/>
    <w:uiPriority w:val="6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tblStylePr w:type="firstCol">
      <w:rPr>
        <w:b/>
        <w:bCs/>
      </w:rPr>
      <w:tblPr/>
      <w:tcPr>
        <w:tcBorders>
          <w:top w:val="nil"/>
          <w:left w:val="nil"/>
          <w:bottom w:val="nil"/>
          <w:right w:val="single" w:sz="18" w:space="0" w:color="FFFFFF"/>
          <w:insideH w:val="nil"/>
          <w:insideV w:val="nil"/>
          <w:tl2br w:val="none" w:sz="0" w:space="0" w:color="auto"/>
          <w:tr2bl w:val="none" w:sz="0" w:space="0" w:color="auto"/>
        </w:tcBorders>
        <w:shd w:val="clear" w:color="auto" w:fill="76923C"/>
      </w:tcPr>
    </w:tblStylePr>
    <w:tblStylePr w:type="lastCol">
      <w:rPr>
        <w:b/>
        <w:bCs/>
      </w:rPr>
      <w:tblPr/>
      <w:tcPr>
        <w:tcBorders>
          <w:top w:val="nil"/>
          <w:left w:val="single" w:sz="18" w:space="0" w:color="FFFFFF"/>
          <w:bottom w:val="nil"/>
          <w:right w:val="nil"/>
          <w:insideH w:val="nil"/>
          <w:insideV w:val="nil"/>
          <w:tl2br w:val="none" w:sz="0" w:space="0" w:color="auto"/>
          <w:tr2bl w:val="none" w:sz="0" w:space="0" w:color="auto"/>
        </w:tcBorders>
        <w:shd w:val="clear" w:color="auto" w:fill="76923C"/>
      </w:tcPr>
    </w:tblStylePr>
    <w:tblStylePr w:type="band1Vert">
      <w:tblPr/>
      <w:tcPr>
        <w:tcBorders>
          <w:top w:val="single" w:sz="8"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style>
  <w:style w:type="table" w:customStyle="1" w:styleId="LightList1">
    <w:name w:val="Light List1"/>
    <w:basedOn w:val="TableNormal"/>
    <w:uiPriority w:val="61"/>
    <w:rPr>
      <w:rFonts w:eastAsia="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style>
  <w:style w:type="table" w:styleId="DarkList-Accent5">
    <w:name w:val="Dark List Accent 5"/>
    <w:basedOn w:val="TableNormal"/>
    <w:uiPriority w:val="6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tblStylePr w:type="firstCol">
      <w:rPr>
        <w:b/>
        <w:bCs/>
      </w:rPr>
      <w:tblPr/>
      <w:tcPr>
        <w:tcBorders>
          <w:top w:val="nil"/>
          <w:left w:val="nil"/>
          <w:bottom w:val="nil"/>
          <w:right w:val="single" w:sz="18" w:space="0" w:color="FFFFFF"/>
          <w:insideH w:val="nil"/>
          <w:insideV w:val="nil"/>
          <w:tl2br w:val="none" w:sz="0" w:space="0" w:color="auto"/>
          <w:tr2bl w:val="none" w:sz="0" w:space="0" w:color="auto"/>
        </w:tcBorders>
        <w:shd w:val="clear" w:color="auto" w:fill="31849B"/>
      </w:tcPr>
    </w:tblStylePr>
    <w:tblStylePr w:type="lastCol">
      <w:rPr>
        <w:b/>
        <w:bCs/>
      </w:rPr>
      <w:tblPr/>
      <w:tcPr>
        <w:tcBorders>
          <w:top w:val="nil"/>
          <w:left w:val="single" w:sz="18" w:space="0" w:color="FFFFFF"/>
          <w:bottom w:val="nil"/>
          <w:right w:val="nil"/>
          <w:insideH w:val="nil"/>
          <w:insideV w:val="nil"/>
          <w:tl2br w:val="none" w:sz="0" w:space="0" w:color="auto"/>
          <w:tr2bl w:val="none" w:sz="0" w:space="0" w:color="auto"/>
        </w:tcBorders>
        <w:shd w:val="clear" w:color="auto" w:fill="31849B"/>
      </w:tcPr>
    </w:tblStylePr>
    <w:tblStylePr w:type="band1Vert">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style>
  <w:style w:type="table" w:styleId="DarkList-Accent4">
    <w:name w:val="Dark List Accent 4"/>
    <w:basedOn w:val="TableNormal"/>
    <w:uiPriority w:val="6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tblStylePr w:type="firstCol">
      <w:rPr>
        <w:b/>
        <w:bCs/>
      </w:rPr>
      <w:tblPr/>
      <w:tcPr>
        <w:tcBorders>
          <w:top w:val="nil"/>
          <w:left w:val="nil"/>
          <w:bottom w:val="nil"/>
          <w:right w:val="single" w:sz="18" w:space="0" w:color="FFFFFF"/>
          <w:insideH w:val="nil"/>
          <w:insideV w:val="nil"/>
          <w:tl2br w:val="none" w:sz="0" w:space="0" w:color="auto"/>
          <w:tr2bl w:val="none" w:sz="0" w:space="0" w:color="auto"/>
        </w:tcBorders>
        <w:shd w:val="clear" w:color="auto" w:fill="5F497A"/>
      </w:tcPr>
    </w:tblStylePr>
    <w:tblStylePr w:type="lastCol">
      <w:rPr>
        <w:b/>
        <w:bCs/>
      </w:rPr>
      <w:tblPr/>
      <w:tcPr>
        <w:tcBorders>
          <w:top w:val="nil"/>
          <w:left w:val="single" w:sz="18" w:space="0" w:color="FFFFFF"/>
          <w:bottom w:val="nil"/>
          <w:right w:val="nil"/>
          <w:insideH w:val="nil"/>
          <w:insideV w:val="nil"/>
          <w:tl2br w:val="none" w:sz="0" w:space="0" w:color="auto"/>
          <w:tr2bl w:val="none" w:sz="0" w:space="0" w:color="auto"/>
        </w:tcBorders>
        <w:shd w:val="clear" w:color="auto" w:fill="5F497A"/>
      </w:tcPr>
    </w:tblStylePr>
    <w:tblStylePr w:type="band1Vert">
      <w:tblPr/>
      <w:tcPr>
        <w:tcBorders>
          <w:top w:val="single" w:sz="8"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44367">
      <w:bodyDiv w:val="1"/>
      <w:marLeft w:val="0"/>
      <w:marRight w:val="0"/>
      <w:marTop w:val="0"/>
      <w:marBottom w:val="0"/>
      <w:divBdr>
        <w:top w:val="none" w:sz="0" w:space="0" w:color="auto"/>
        <w:left w:val="none" w:sz="0" w:space="0" w:color="auto"/>
        <w:bottom w:val="none" w:sz="0" w:space="0" w:color="auto"/>
        <w:right w:val="none" w:sz="0" w:space="0" w:color="auto"/>
      </w:divBdr>
    </w:div>
    <w:div w:id="656542897">
      <w:bodyDiv w:val="1"/>
      <w:marLeft w:val="0"/>
      <w:marRight w:val="0"/>
      <w:marTop w:val="0"/>
      <w:marBottom w:val="0"/>
      <w:divBdr>
        <w:top w:val="none" w:sz="0" w:space="0" w:color="auto"/>
        <w:left w:val="none" w:sz="0" w:space="0" w:color="auto"/>
        <w:bottom w:val="none" w:sz="0" w:space="0" w:color="auto"/>
        <w:right w:val="none" w:sz="0" w:space="0" w:color="auto"/>
      </w:divBdr>
    </w:div>
    <w:div w:id="1368874053">
      <w:bodyDiv w:val="1"/>
      <w:marLeft w:val="0"/>
      <w:marRight w:val="0"/>
      <w:marTop w:val="0"/>
      <w:marBottom w:val="0"/>
      <w:divBdr>
        <w:top w:val="none" w:sz="0" w:space="0" w:color="auto"/>
        <w:left w:val="none" w:sz="0" w:space="0" w:color="auto"/>
        <w:bottom w:val="none" w:sz="0" w:space="0" w:color="auto"/>
        <w:right w:val="none" w:sz="0" w:space="0" w:color="auto"/>
      </w:divBdr>
    </w:div>
    <w:div w:id="1446778473">
      <w:bodyDiv w:val="1"/>
      <w:marLeft w:val="0"/>
      <w:marRight w:val="0"/>
      <w:marTop w:val="0"/>
      <w:marBottom w:val="0"/>
      <w:divBdr>
        <w:top w:val="none" w:sz="0" w:space="0" w:color="auto"/>
        <w:left w:val="none" w:sz="0" w:space="0" w:color="auto"/>
        <w:bottom w:val="none" w:sz="0" w:space="0" w:color="auto"/>
        <w:right w:val="none" w:sz="0" w:space="0" w:color="auto"/>
      </w:divBdr>
    </w:div>
    <w:div w:id="198562503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6</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RTO Advice Services Pty. Ltd</dc:creator>
  <cp:keywords/>
  <cp:lastModifiedBy>of</cp:lastModifiedBy>
  <cp:revision>27</cp:revision>
  <cp:lastPrinted>2010-11-03T01:01:00Z</cp:lastPrinted>
  <dcterms:created xsi:type="dcterms:W3CDTF">2019-01-16T04:11:00Z</dcterms:created>
  <dcterms:modified xsi:type="dcterms:W3CDTF">2019-08-22T00:20:00Z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2052-11.1.0.7849</vt:lpwstr>
  </property>
</Properties>
</file>